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CA8DEC" w14:textId="4AA8BF84" w:rsidR="007C1727" w:rsidRDefault="00B55677" w:rsidP="00B55677">
      <w:pPr>
        <w:widowControl/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</w:pPr>
      <w:r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  <w:t xml:space="preserve">                       P</w:t>
      </w:r>
      <w:r w:rsidR="00AF481C"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  <w:t>ožadavky na Technické prostředí staveb (TPS)</w:t>
      </w:r>
    </w:p>
    <w:p w14:paraId="54B38614" w14:textId="7BD4B4EF" w:rsidR="007C1727" w:rsidRPr="00AF481C" w:rsidRDefault="00AF481C">
      <w:pPr>
        <w:widowControl/>
        <w:jc w:val="center"/>
        <w:rPr>
          <w:rFonts w:ascii="Arial" w:eastAsia="Times New Roman" w:hAnsi="Arial" w:cs="Tahoma"/>
          <w:b/>
          <w:bCs/>
          <w:lang w:eastAsia="hi-IN" w:bidi="hi-IN"/>
        </w:rPr>
      </w:pPr>
      <w:r>
        <w:rPr>
          <w:rFonts w:ascii="Arial" w:eastAsia="Times New Roman" w:hAnsi="Arial" w:cs="Tahoma"/>
          <w:b/>
          <w:bCs/>
          <w:lang w:eastAsia="hi-IN" w:bidi="hi-IN"/>
        </w:rPr>
        <w:t>vypracované v souladu s vyhláškou č.131/2024</w:t>
      </w:r>
      <w:r w:rsidR="007E3869">
        <w:rPr>
          <w:rFonts w:ascii="Arial" w:eastAsia="Times New Roman" w:hAnsi="Arial" w:cs="Tahoma"/>
          <w:b/>
          <w:bCs/>
          <w:lang w:eastAsia="hi-IN" w:bidi="hi-IN"/>
        </w:rPr>
        <w:t xml:space="preserve"> Sb.</w:t>
      </w:r>
    </w:p>
    <w:p w14:paraId="062B841D" w14:textId="6122DF2F" w:rsidR="007C1727" w:rsidRPr="007E3869" w:rsidRDefault="00000000">
      <w:pPr>
        <w:widowControl/>
        <w:jc w:val="center"/>
        <w:rPr>
          <w:rFonts w:ascii="Arial" w:eastAsia="Times New Roman" w:hAnsi="Arial" w:cs="Tahoma"/>
          <w:b/>
          <w:bCs/>
          <w:lang w:eastAsia="hi-IN" w:bidi="hi-IN"/>
        </w:rPr>
      </w:pPr>
      <w:r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  <w:t xml:space="preserve"> </w:t>
      </w:r>
      <w:r w:rsidR="007E3869">
        <w:rPr>
          <w:rFonts w:ascii="Arial" w:eastAsia="Times New Roman" w:hAnsi="Arial" w:cs="Tahoma"/>
          <w:b/>
          <w:bCs/>
          <w:lang w:eastAsia="hi-IN" w:bidi="hi-IN"/>
        </w:rPr>
        <w:t>o dokumentaci staveb příloha č.8</w:t>
      </w:r>
    </w:p>
    <w:p w14:paraId="69E50472" w14:textId="417B0BBE" w:rsidR="007C1727" w:rsidRPr="007E3869" w:rsidRDefault="007E3869" w:rsidP="007E3869">
      <w:pPr>
        <w:widowControl/>
        <w:jc w:val="center"/>
        <w:rPr>
          <w:rFonts w:ascii="Arial" w:eastAsia="Times New Roman" w:hAnsi="Arial" w:cs="Tahoma"/>
          <w:b/>
          <w:bCs/>
          <w:lang w:eastAsia="hi-IN" w:bidi="hi-IN"/>
        </w:rPr>
      </w:pPr>
      <w:r>
        <w:rPr>
          <w:rFonts w:ascii="Arial" w:eastAsia="Times New Roman" w:hAnsi="Arial" w:cs="Tahoma"/>
          <w:b/>
          <w:bCs/>
          <w:lang w:eastAsia="hi-IN" w:bidi="hi-IN"/>
        </w:rPr>
        <w:t>D.1.2.5- Silnoproud</w:t>
      </w:r>
    </w:p>
    <w:p w14:paraId="11E86F05" w14:textId="7C7FB57C" w:rsidR="007C1727" w:rsidRDefault="00000000">
      <w:pPr>
        <w:widowControl/>
        <w:jc w:val="center"/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číslo zakázky: </w:t>
      </w:r>
      <w:r w:rsidR="000D128F">
        <w:rPr>
          <w:rFonts w:ascii="Arial" w:eastAsia="Times New Roman" w:hAnsi="Arial" w:cs="Tahoma"/>
          <w:sz w:val="20"/>
          <w:szCs w:val="20"/>
          <w:lang w:eastAsia="hi-IN" w:bidi="hi-IN"/>
        </w:rPr>
        <w:t>14_04</w:t>
      </w:r>
      <w:r w:rsidR="00305359">
        <w:rPr>
          <w:rFonts w:ascii="Arial" w:eastAsia="Times New Roman" w:hAnsi="Arial" w:cs="Tahoma"/>
          <w:sz w:val="20"/>
          <w:szCs w:val="20"/>
          <w:lang w:eastAsia="hi-IN" w:bidi="hi-IN"/>
        </w:rPr>
        <w:t>_25</w:t>
      </w:r>
    </w:p>
    <w:p w14:paraId="1CF7D1FC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6A3F68BE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704092B2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78489C7D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14A861EC" w14:textId="77777777" w:rsidR="007C1727" w:rsidRPr="003D7670" w:rsidRDefault="00000000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Investor:</w:t>
      </w:r>
    </w:p>
    <w:p w14:paraId="1AC14D9D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</w:p>
    <w:p w14:paraId="0E47C0B2" w14:textId="30A7C08B" w:rsidR="00671DAF" w:rsidRDefault="000D128F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bookmarkStart w:id="0" w:name="_Hlk29214398"/>
      <w:r>
        <w:rPr>
          <w:rFonts w:ascii="Arial" w:eastAsia="Times New Roman" w:hAnsi="Arial" w:cs="Tahoma"/>
          <w:sz w:val="20"/>
          <w:szCs w:val="20"/>
          <w:lang w:eastAsia="hi-IN" w:bidi="hi-IN"/>
        </w:rPr>
        <w:t>Město Žacléř</w:t>
      </w:r>
      <w:r w:rsidR="008F7583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</w:t>
      </w:r>
    </w:p>
    <w:p w14:paraId="71B81FD6" w14:textId="79E027A2" w:rsidR="00671DAF" w:rsidRDefault="000D128F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Rýchorské náměstí 181</w:t>
      </w:r>
    </w:p>
    <w:p w14:paraId="628457EB" w14:textId="5D6A0116" w:rsidR="00046480" w:rsidRDefault="00AB7AB7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5</w:t>
      </w:r>
      <w:r w:rsidR="000D128F">
        <w:rPr>
          <w:rFonts w:ascii="Arial" w:eastAsia="Times New Roman" w:hAnsi="Arial" w:cs="Tahoma"/>
          <w:sz w:val="20"/>
          <w:szCs w:val="20"/>
          <w:lang w:eastAsia="hi-IN" w:bidi="hi-IN"/>
        </w:rPr>
        <w:t>42 01 Žacléř</w:t>
      </w:r>
    </w:p>
    <w:p w14:paraId="3FAA5745" w14:textId="5E7A75C8" w:rsidR="00671DAF" w:rsidRPr="009923BE" w:rsidRDefault="00671DAF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IČO:</w:t>
      </w:r>
      <w:r w:rsidR="00AB7AB7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0</w:t>
      </w:r>
      <w:r w:rsidR="00305359">
        <w:rPr>
          <w:rFonts w:ascii="Arial" w:eastAsia="Times New Roman" w:hAnsi="Arial" w:cs="Tahoma"/>
          <w:sz w:val="20"/>
          <w:szCs w:val="20"/>
          <w:lang w:eastAsia="hi-IN" w:bidi="hi-IN"/>
        </w:rPr>
        <w:t>0</w:t>
      </w:r>
      <w:r w:rsidR="000D128F">
        <w:rPr>
          <w:rFonts w:ascii="Arial" w:eastAsia="Times New Roman" w:hAnsi="Arial" w:cs="Tahoma"/>
          <w:sz w:val="20"/>
          <w:szCs w:val="20"/>
          <w:lang w:eastAsia="hi-IN" w:bidi="hi-IN"/>
        </w:rPr>
        <w:t>2 78 491</w:t>
      </w:r>
    </w:p>
    <w:bookmarkEnd w:id="0"/>
    <w:p w14:paraId="53A96CDF" w14:textId="17E4107E" w:rsidR="008B0DD8" w:rsidRPr="003D7670" w:rsidRDefault="008B0DD8">
      <w:pPr>
        <w:widowControl/>
        <w:ind w:firstLine="709"/>
        <w:jc w:val="both"/>
        <w:rPr>
          <w:rFonts w:ascii="Arial" w:hAnsi="Arial" w:cs="Arial"/>
          <w:sz w:val="20"/>
          <w:szCs w:val="20"/>
        </w:rPr>
      </w:pPr>
    </w:p>
    <w:p w14:paraId="701803A8" w14:textId="77777777" w:rsidR="008B0DD8" w:rsidRPr="003D7670" w:rsidRDefault="008B0DD8" w:rsidP="002F6F07">
      <w:pPr>
        <w:widowControl/>
        <w:jc w:val="both"/>
        <w:rPr>
          <w:rFonts w:ascii="Arial" w:eastAsia="Times New Roman" w:hAnsi="Arial" w:cs="Arial"/>
          <w:color w:val="FF0000"/>
          <w:sz w:val="20"/>
          <w:szCs w:val="20"/>
          <w:lang w:eastAsia="hi-IN" w:bidi="hi-IN"/>
        </w:rPr>
      </w:pPr>
    </w:p>
    <w:p w14:paraId="29A78A6F" w14:textId="313DDF84" w:rsidR="007C1727" w:rsidRPr="003D7670" w:rsidRDefault="00000000">
      <w:pPr>
        <w:ind w:firstLine="1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 xml:space="preserve">Název </w:t>
      </w:r>
      <w:r w:rsidR="00EF4E1D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zakázky</w:t>
      </w: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:</w:t>
      </w:r>
    </w:p>
    <w:p w14:paraId="1B769A32" w14:textId="77777777" w:rsidR="007C1727" w:rsidRPr="003D7670" w:rsidRDefault="007C1727">
      <w:pPr>
        <w:ind w:firstLine="1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</w:p>
    <w:p w14:paraId="235F2C36" w14:textId="77777777" w:rsidR="00671DAF" w:rsidRDefault="00671DAF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bookmarkStart w:id="1" w:name="_Hlk60230431"/>
      <w:r>
        <w:rPr>
          <w:rFonts w:ascii="Arial" w:eastAsia="Times New Roman" w:hAnsi="Arial" w:cs="Tahoma"/>
          <w:sz w:val="20"/>
          <w:szCs w:val="20"/>
          <w:lang w:eastAsia="hi-IN" w:bidi="hi-IN"/>
        </w:rPr>
        <w:t>Stavební úprava, regenerace, oprava a údržba</w:t>
      </w:r>
    </w:p>
    <w:p w14:paraId="152FEBD0" w14:textId="59C1B8C3" w:rsidR="00671DAF" w:rsidRDefault="000F6DCE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b</w:t>
      </w:r>
      <w:r w:rsidR="00671DAF">
        <w:rPr>
          <w:rFonts w:ascii="Arial" w:eastAsia="Times New Roman" w:hAnsi="Arial" w:cs="Tahoma"/>
          <w:sz w:val="20"/>
          <w:szCs w:val="20"/>
          <w:lang w:eastAsia="hi-IN" w:bidi="hi-IN"/>
        </w:rPr>
        <w:t>ytového domu</w:t>
      </w:r>
    </w:p>
    <w:p w14:paraId="6A763605" w14:textId="6F2B63DE" w:rsidR="00671DAF" w:rsidRPr="009923BE" w:rsidRDefault="00FD2408" w:rsidP="00671DAF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J. A. </w:t>
      </w:r>
      <w:r w:rsidR="000D128F">
        <w:rPr>
          <w:rFonts w:ascii="Arial" w:eastAsia="Times New Roman" w:hAnsi="Arial" w:cs="Tahoma"/>
          <w:sz w:val="20"/>
          <w:szCs w:val="20"/>
          <w:lang w:eastAsia="hi-IN" w:bidi="hi-IN"/>
        </w:rPr>
        <w:t>Komenského 165, 542 01 Žacléř</w:t>
      </w:r>
    </w:p>
    <w:bookmarkEnd w:id="1"/>
    <w:p w14:paraId="0E97C439" w14:textId="77777777" w:rsidR="008B0DD8" w:rsidRPr="003D7670" w:rsidRDefault="008B0DD8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26256CF8" w14:textId="77777777" w:rsidR="007C1727" w:rsidRPr="003D7670" w:rsidRDefault="00000000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Stupeň:</w:t>
      </w:r>
    </w:p>
    <w:p w14:paraId="04D23AC4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</w:p>
    <w:p w14:paraId="10252E6C" w14:textId="3256D4D5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>Projektová dokumentace pro</w:t>
      </w:r>
      <w:r w:rsidR="002F6F07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provádění stavby</w:t>
      </w:r>
    </w:p>
    <w:p w14:paraId="5646AD76" w14:textId="77777777" w:rsidR="008B0DD8" w:rsidRPr="003D7670" w:rsidRDefault="008B0DD8" w:rsidP="002F6F07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32A69547" w14:textId="5EA2E8E6" w:rsidR="007C1727" w:rsidRPr="003D7670" w:rsidRDefault="00000000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Projektant:</w:t>
      </w:r>
    </w:p>
    <w:p w14:paraId="3BB99D6F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</w:pPr>
    </w:p>
    <w:p w14:paraId="5AD98097" w14:textId="77777777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>Vypracoval: Luděk Lejsek</w:t>
      </w:r>
    </w:p>
    <w:p w14:paraId="652715D1" w14:textId="1827FFCF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Žižkova 928</w:t>
      </w:r>
    </w:p>
    <w:p w14:paraId="277CE186" w14:textId="77777777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508 01 Hořice</w:t>
      </w:r>
    </w:p>
    <w:p w14:paraId="7CE4890C" w14:textId="77777777" w:rsidR="007C1727" w:rsidRPr="003D7670" w:rsidRDefault="007C1727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666A9A7A" w14:textId="77777777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>Kontroloval: Luděk Lejsek</w:t>
      </w:r>
    </w:p>
    <w:p w14:paraId="22B523BF" w14:textId="77777777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Žižkova 928</w:t>
      </w:r>
    </w:p>
    <w:p w14:paraId="1A291FAB" w14:textId="77777777" w:rsidR="007C1727" w:rsidRPr="003D7670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508 01 Hořice</w:t>
      </w:r>
    </w:p>
    <w:p w14:paraId="36B0AF53" w14:textId="3FE2E92C" w:rsidR="007C1727" w:rsidRDefault="00000000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autorizace ČKAIT 06028</w:t>
      </w:r>
      <w:r w:rsidR="00C07E77">
        <w:rPr>
          <w:rFonts w:ascii="Arial" w:eastAsia="Times New Roman" w:hAnsi="Arial" w:cs="Arial"/>
          <w:sz w:val="20"/>
          <w:szCs w:val="20"/>
          <w:lang w:eastAsia="hi-IN" w:bidi="hi-IN"/>
        </w:rPr>
        <w:t>8</w:t>
      </w: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>6</w:t>
      </w:r>
    </w:p>
    <w:p w14:paraId="3342D294" w14:textId="7944A510" w:rsidR="007C1727" w:rsidRPr="002F6F07" w:rsidRDefault="007C1727" w:rsidP="002F6F07">
      <w:pPr>
        <w:widowControl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hi-IN" w:bidi="hi-IN"/>
        </w:rPr>
      </w:pPr>
    </w:p>
    <w:p w14:paraId="363FFBC7" w14:textId="0CBA04CA" w:rsidR="007C1727" w:rsidRPr="003D7670" w:rsidRDefault="00000000" w:rsidP="008F7583">
      <w:pPr>
        <w:widowControl/>
        <w:ind w:firstLine="709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      </w:t>
      </w:r>
    </w:p>
    <w:p w14:paraId="2F9647F0" w14:textId="26BB5461" w:rsidR="00767004" w:rsidRDefault="00000000" w:rsidP="00767004">
      <w:pPr>
        <w:widowControl/>
        <w:jc w:val="both"/>
        <w:rPr>
          <w:rFonts w:ascii="Arial" w:eastAsia="Times New Roman" w:hAnsi="Arial" w:cs="Arial"/>
          <w:bCs/>
          <w:sz w:val="20"/>
          <w:szCs w:val="20"/>
          <w:lang w:eastAsia="hi-IN" w:bidi="hi-IN"/>
        </w:rPr>
      </w:pP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Obsah</w:t>
      </w:r>
      <w:r w:rsidR="002F6F07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 xml:space="preserve"> dokumentace</w:t>
      </w:r>
      <w:r w:rsidRPr="003D7670">
        <w:rPr>
          <w:rFonts w:ascii="Arial" w:eastAsia="Times New Roman" w:hAnsi="Arial" w:cs="Arial"/>
          <w:b/>
          <w:sz w:val="20"/>
          <w:szCs w:val="20"/>
          <w:u w:val="single"/>
          <w:lang w:eastAsia="hi-IN" w:bidi="hi-IN"/>
        </w:rPr>
        <w:t>:</w:t>
      </w:r>
    </w:p>
    <w:p w14:paraId="24E0E65A" w14:textId="62F1D4F3" w:rsidR="00B522C2" w:rsidRPr="00B522C2" w:rsidRDefault="00B522C2" w:rsidP="00767004">
      <w:pPr>
        <w:widowControl/>
        <w:jc w:val="both"/>
        <w:rPr>
          <w:rFonts w:ascii="Arial" w:eastAsia="Times New Roman" w:hAnsi="Arial" w:cs="Arial"/>
          <w:b/>
          <w:sz w:val="20"/>
          <w:szCs w:val="20"/>
          <w:lang w:eastAsia="hi-IN" w:bidi="hi-IN"/>
        </w:rPr>
      </w:pPr>
      <w:r>
        <w:rPr>
          <w:rFonts w:ascii="Arial" w:eastAsia="Times New Roman" w:hAnsi="Arial" w:cs="Arial"/>
          <w:bCs/>
          <w:sz w:val="20"/>
          <w:szCs w:val="20"/>
          <w:lang w:eastAsia="hi-IN" w:bidi="hi-IN"/>
        </w:rPr>
        <w:t xml:space="preserve">       </w:t>
      </w:r>
      <w:r>
        <w:rPr>
          <w:rFonts w:ascii="Arial" w:eastAsia="Times New Roman" w:hAnsi="Arial" w:cs="Arial"/>
          <w:b/>
          <w:sz w:val="20"/>
          <w:szCs w:val="20"/>
          <w:lang w:eastAsia="hi-IN" w:bidi="hi-IN"/>
        </w:rPr>
        <w:t>Textová část:</w:t>
      </w:r>
    </w:p>
    <w:p w14:paraId="785EF703" w14:textId="6194E032" w:rsidR="00767004" w:rsidRPr="00B522C2" w:rsidRDefault="00B522C2" w:rsidP="00B522C2">
      <w:pPr>
        <w:pStyle w:val="Odstavecseseznamem"/>
        <w:widowControl/>
        <w:numPr>
          <w:ilvl w:val="0"/>
          <w:numId w:val="8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D.1.2.5.1.1- ochrana před bleskem a uzemnění</w:t>
      </w:r>
      <w:r w:rsidR="009A340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technická zpráva </w:t>
      </w:r>
    </w:p>
    <w:p w14:paraId="479C3518" w14:textId="70460D43" w:rsidR="00157511" w:rsidRDefault="00B522C2" w:rsidP="00B522C2">
      <w:pPr>
        <w:widowControl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14:paraId="6D56971B" w14:textId="4D7C98CE" w:rsidR="00B522C2" w:rsidRDefault="00B522C2" w:rsidP="00B522C2">
      <w:pPr>
        <w:widowControl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b/>
          <w:bCs/>
          <w:sz w:val="20"/>
          <w:szCs w:val="20"/>
        </w:rPr>
        <w:t>Výkresová část:</w:t>
      </w:r>
    </w:p>
    <w:p w14:paraId="35F32586" w14:textId="21A7634A" w:rsidR="00B522C2" w:rsidRDefault="00B522C2" w:rsidP="00B522C2">
      <w:pPr>
        <w:pStyle w:val="Odstavecseseznamem"/>
        <w:widowControl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D.1.2.5.2.1- </w:t>
      </w:r>
      <w:r w:rsidR="009A3404">
        <w:rPr>
          <w:rFonts w:ascii="Arial" w:hAnsi="Arial" w:cs="Arial"/>
          <w:sz w:val="20"/>
          <w:szCs w:val="20"/>
        </w:rPr>
        <w:t xml:space="preserve">ochrana před bleskem a uzemnění </w:t>
      </w:r>
      <w:r>
        <w:rPr>
          <w:rFonts w:ascii="Arial" w:hAnsi="Arial" w:cs="Arial"/>
          <w:sz w:val="20"/>
          <w:szCs w:val="20"/>
        </w:rPr>
        <w:t>půdorys HR</w:t>
      </w:r>
      <w:r w:rsidR="00305359">
        <w:rPr>
          <w:rFonts w:ascii="Arial" w:hAnsi="Arial" w:cs="Arial"/>
          <w:sz w:val="20"/>
          <w:szCs w:val="20"/>
        </w:rPr>
        <w:t>1</w:t>
      </w:r>
    </w:p>
    <w:p w14:paraId="38B0B467" w14:textId="564D42E6" w:rsidR="00B522C2" w:rsidRDefault="00B522C2" w:rsidP="00B522C2">
      <w:pPr>
        <w:pStyle w:val="Odstavecseseznamem"/>
        <w:widowControl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D.1.2.5.2.2- </w:t>
      </w:r>
      <w:r w:rsidR="009A3404">
        <w:rPr>
          <w:rFonts w:ascii="Arial" w:hAnsi="Arial" w:cs="Arial"/>
          <w:sz w:val="20"/>
          <w:szCs w:val="20"/>
        </w:rPr>
        <w:t>ochrana před bleskem a uzemnění pohled</w:t>
      </w:r>
      <w:r w:rsidR="00305359">
        <w:rPr>
          <w:rFonts w:ascii="Arial" w:hAnsi="Arial" w:cs="Arial"/>
          <w:sz w:val="20"/>
          <w:szCs w:val="20"/>
        </w:rPr>
        <w:t>y</w:t>
      </w:r>
      <w:r w:rsidR="009A3404">
        <w:rPr>
          <w:rFonts w:ascii="Arial" w:hAnsi="Arial" w:cs="Arial"/>
          <w:sz w:val="20"/>
          <w:szCs w:val="20"/>
        </w:rPr>
        <w:t xml:space="preserve"> HR</w:t>
      </w:r>
      <w:r w:rsidR="00305359">
        <w:rPr>
          <w:rFonts w:ascii="Arial" w:hAnsi="Arial" w:cs="Arial"/>
          <w:sz w:val="20"/>
          <w:szCs w:val="20"/>
        </w:rPr>
        <w:t>2</w:t>
      </w:r>
    </w:p>
    <w:p w14:paraId="0E671454" w14:textId="77777777" w:rsidR="00305359" w:rsidRDefault="00305359" w:rsidP="00B522C2">
      <w:pPr>
        <w:widowControl/>
        <w:contextualSpacing/>
        <w:jc w:val="both"/>
        <w:rPr>
          <w:rFonts w:ascii="Arial" w:hAnsi="Arial" w:cs="Arial"/>
          <w:sz w:val="20"/>
          <w:szCs w:val="20"/>
        </w:rPr>
      </w:pPr>
    </w:p>
    <w:p w14:paraId="5868EF70" w14:textId="6D0C5D60" w:rsidR="00B522C2" w:rsidRPr="00046480" w:rsidRDefault="00B522C2" w:rsidP="00B522C2">
      <w:pPr>
        <w:widowControl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</w:p>
    <w:p w14:paraId="716B4A44" w14:textId="5FFBD2A7" w:rsidR="007C1727" w:rsidRDefault="00B44735" w:rsidP="00B44735">
      <w:pPr>
        <w:widowControl/>
        <w:ind w:left="345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ACD2DCD" w14:textId="5DBB4F78" w:rsidR="00B44735" w:rsidRDefault="00B44735" w:rsidP="00B44735">
      <w:pPr>
        <w:widowControl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44735">
        <w:rPr>
          <w:rFonts w:ascii="Arial" w:hAnsi="Arial" w:cs="Arial"/>
          <w:b/>
          <w:bCs/>
          <w:sz w:val="20"/>
          <w:szCs w:val="20"/>
          <w:u w:val="single"/>
        </w:rPr>
        <w:t>Příloha:</w:t>
      </w:r>
    </w:p>
    <w:p w14:paraId="5240767E" w14:textId="77777777" w:rsidR="00046480" w:rsidRDefault="00046480" w:rsidP="00B44735">
      <w:pPr>
        <w:widowControl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5E48668" w14:textId="5BB247F1" w:rsidR="00B44735" w:rsidRPr="002328B8" w:rsidRDefault="001B301B" w:rsidP="00B522C2">
      <w:pPr>
        <w:pStyle w:val="Odstavecseseznamem"/>
        <w:widowControl/>
        <w:ind w:left="6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Položkový v</w:t>
      </w:r>
      <w:r w:rsidR="002328B8">
        <w:rPr>
          <w:rFonts w:ascii="Arial" w:hAnsi="Arial" w:cs="Arial"/>
          <w:sz w:val="20"/>
          <w:szCs w:val="20"/>
        </w:rPr>
        <w:t>ýkaz-výměr</w:t>
      </w:r>
    </w:p>
    <w:p w14:paraId="3EDE6DCB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7626D07F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5909536E" w14:textId="77777777" w:rsidR="0035508C" w:rsidRPr="003D7670" w:rsidRDefault="0035508C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65CD0B91" w14:textId="77777777" w:rsidR="007C1727" w:rsidRPr="003D7670" w:rsidRDefault="007C1727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0641ABDF" w14:textId="3CE77EEE" w:rsidR="007C1727" w:rsidRDefault="0035508C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  <w:r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              </w:t>
      </w:r>
      <w:r w:rsidRPr="003D7670">
        <w:rPr>
          <w:rFonts w:ascii="Arial" w:eastAsia="Times New Roman" w:hAnsi="Arial" w:cs="Arial"/>
          <w:sz w:val="20"/>
          <w:szCs w:val="20"/>
          <w:lang w:eastAsia="hi-IN" w:bidi="hi-IN"/>
        </w:rPr>
        <w:t>V Hořicích,</w:t>
      </w:r>
      <w:r w:rsidR="001B34C4" w:rsidRPr="003D7670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</w:t>
      </w:r>
      <w:r w:rsidR="00772A1F">
        <w:rPr>
          <w:rFonts w:ascii="Arial" w:eastAsia="Times New Roman" w:hAnsi="Arial" w:cs="Arial"/>
          <w:sz w:val="20"/>
          <w:szCs w:val="20"/>
          <w:lang w:eastAsia="hi-IN" w:bidi="hi-IN"/>
        </w:rPr>
        <w:t>duben</w:t>
      </w:r>
      <w:r w:rsidR="00305359">
        <w:rPr>
          <w:rFonts w:ascii="Arial" w:eastAsia="Times New Roman" w:hAnsi="Arial" w:cs="Arial"/>
          <w:sz w:val="20"/>
          <w:szCs w:val="20"/>
          <w:lang w:eastAsia="hi-IN" w:bidi="hi-IN"/>
        </w:rPr>
        <w:t xml:space="preserve"> 2025</w:t>
      </w:r>
    </w:p>
    <w:p w14:paraId="035B3A3B" w14:textId="77777777" w:rsidR="00305359" w:rsidRDefault="00305359">
      <w:pPr>
        <w:widowControl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13EE5FC3" w14:textId="77777777" w:rsidR="003D7670" w:rsidRDefault="003D7670">
      <w:pPr>
        <w:widowControl/>
        <w:jc w:val="both"/>
        <w:rPr>
          <w:rFonts w:ascii="Arial" w:hAnsi="Arial" w:cs="Arial"/>
          <w:sz w:val="20"/>
          <w:szCs w:val="20"/>
        </w:rPr>
      </w:pPr>
    </w:p>
    <w:p w14:paraId="5672EDD2" w14:textId="77777777" w:rsidR="001B301B" w:rsidRDefault="001B301B">
      <w:pPr>
        <w:widowControl/>
        <w:jc w:val="both"/>
        <w:rPr>
          <w:rFonts w:ascii="Arial" w:hAnsi="Arial" w:cs="Arial"/>
          <w:sz w:val="20"/>
          <w:szCs w:val="20"/>
        </w:rPr>
      </w:pPr>
    </w:p>
    <w:p w14:paraId="19870E6E" w14:textId="77777777" w:rsidR="001B301B" w:rsidRDefault="001B301B">
      <w:pPr>
        <w:widowControl/>
        <w:jc w:val="both"/>
        <w:rPr>
          <w:rFonts w:ascii="Arial" w:hAnsi="Arial" w:cs="Arial"/>
          <w:sz w:val="20"/>
          <w:szCs w:val="20"/>
        </w:rPr>
      </w:pPr>
    </w:p>
    <w:p w14:paraId="007598CC" w14:textId="77777777" w:rsidR="001B301B" w:rsidRDefault="001B301B">
      <w:pPr>
        <w:widowControl/>
        <w:jc w:val="both"/>
        <w:rPr>
          <w:rFonts w:ascii="Arial" w:hAnsi="Arial" w:cs="Arial"/>
          <w:sz w:val="20"/>
          <w:szCs w:val="20"/>
        </w:rPr>
      </w:pPr>
    </w:p>
    <w:p w14:paraId="7B9475F0" w14:textId="77777777" w:rsidR="001B301B" w:rsidRPr="003D7670" w:rsidRDefault="001B301B">
      <w:pPr>
        <w:widowControl/>
        <w:jc w:val="both"/>
        <w:rPr>
          <w:rFonts w:ascii="Arial" w:hAnsi="Arial" w:cs="Arial"/>
          <w:sz w:val="20"/>
          <w:szCs w:val="20"/>
        </w:rPr>
      </w:pPr>
    </w:p>
    <w:p w14:paraId="206B3699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4C1A41FB" w14:textId="77777777" w:rsidR="007C1727" w:rsidRDefault="00000000">
      <w:pPr>
        <w:widowControl/>
        <w:jc w:val="center"/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</w:pPr>
      <w:r>
        <w:rPr>
          <w:rFonts w:ascii="Arial" w:eastAsia="Times New Roman" w:hAnsi="Arial" w:cs="Tahoma"/>
          <w:b/>
          <w:bCs/>
          <w:sz w:val="28"/>
          <w:szCs w:val="28"/>
          <w:lang w:eastAsia="hi-IN" w:bidi="hi-IN"/>
        </w:rPr>
        <w:lastRenderedPageBreak/>
        <w:t>Technická zpráva</w:t>
      </w:r>
    </w:p>
    <w:p w14:paraId="26620F14" w14:textId="77BE87C8" w:rsidR="007C1727" w:rsidRDefault="00305359">
      <w:pPr>
        <w:widowControl/>
        <w:jc w:val="center"/>
        <w:rPr>
          <w:rFonts w:ascii="Arial" w:eastAsia="Times New Roman" w:hAnsi="Arial" w:cs="Tahoma"/>
          <w:sz w:val="20"/>
          <w:szCs w:val="20"/>
          <w:lang w:eastAsia="hi-IN" w:bidi="hi-IN"/>
        </w:rPr>
      </w:pPr>
      <w:bookmarkStart w:id="2" w:name="_Hlk510110177"/>
      <w:bookmarkEnd w:id="2"/>
      <w:r>
        <w:rPr>
          <w:rFonts w:ascii="Arial" w:hAnsi="Arial" w:cs="Arial"/>
          <w:bCs/>
          <w:sz w:val="20"/>
          <w:szCs w:val="20"/>
        </w:rPr>
        <w:t>D.1.2.5.1.1</w:t>
      </w:r>
    </w:p>
    <w:p w14:paraId="1AE94464" w14:textId="6218D8AE" w:rsidR="007C1727" w:rsidRDefault="00000000">
      <w:pPr>
        <w:widowControl/>
        <w:jc w:val="center"/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číslo zakázky: </w:t>
      </w:r>
      <w:r w:rsidR="00DA6EF5">
        <w:rPr>
          <w:rFonts w:ascii="Arial" w:eastAsia="Times New Roman" w:hAnsi="Arial" w:cs="Tahoma"/>
          <w:sz w:val="20"/>
          <w:szCs w:val="20"/>
          <w:lang w:eastAsia="hi-IN" w:bidi="hi-IN"/>
        </w:rPr>
        <w:t>14_04</w:t>
      </w:r>
      <w:r w:rsidR="00305359">
        <w:rPr>
          <w:rFonts w:ascii="Arial" w:eastAsia="Times New Roman" w:hAnsi="Arial" w:cs="Tahoma"/>
          <w:sz w:val="20"/>
          <w:szCs w:val="20"/>
          <w:lang w:eastAsia="hi-IN" w:bidi="hi-IN"/>
        </w:rPr>
        <w:t>_25</w:t>
      </w:r>
    </w:p>
    <w:p w14:paraId="01F166CE" w14:textId="77777777" w:rsidR="007C1727" w:rsidRDefault="007C1727">
      <w:pPr>
        <w:widowControl/>
        <w:ind w:left="705"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2501A256" w14:textId="77777777" w:rsidR="007C1727" w:rsidRDefault="00000000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Základní údaje:</w:t>
      </w:r>
    </w:p>
    <w:p w14:paraId="153B7F3A" w14:textId="77777777" w:rsidR="00C0389F" w:rsidRDefault="00C0389F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6D8E131B" w14:textId="30FE10EE" w:rsidR="00C0389F" w:rsidRDefault="00000000" w:rsidP="00C0389F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</w:r>
      <w:r w:rsidR="00C0389F" w:rsidRPr="008B0DD8">
        <w:rPr>
          <w:rFonts w:ascii="Arial" w:hAnsi="Arial" w:cs="Arial"/>
          <w:sz w:val="20"/>
          <w:szCs w:val="20"/>
        </w:rPr>
        <w:t>Předmětem tohoto projektu je přeložení stávajícího hromosvodu na objektu bytového domu v</w:t>
      </w:r>
      <w:r w:rsidR="00DA6EF5">
        <w:rPr>
          <w:rFonts w:ascii="Arial" w:hAnsi="Arial" w:cs="Arial"/>
          <w:sz w:val="20"/>
          <w:szCs w:val="20"/>
        </w:rPr>
        <w:t xml:space="preserve"> Žacléři, </w:t>
      </w:r>
      <w:r w:rsidR="00FD2408">
        <w:rPr>
          <w:rFonts w:ascii="Arial" w:hAnsi="Arial" w:cs="Arial"/>
          <w:sz w:val="20"/>
          <w:szCs w:val="20"/>
        </w:rPr>
        <w:t xml:space="preserve">J. A. </w:t>
      </w:r>
      <w:r w:rsidR="00DA6EF5">
        <w:rPr>
          <w:rFonts w:ascii="Arial" w:hAnsi="Arial" w:cs="Arial"/>
          <w:sz w:val="20"/>
          <w:szCs w:val="20"/>
        </w:rPr>
        <w:t>Komenského 165.</w:t>
      </w:r>
      <w:r w:rsidR="00C0389F">
        <w:rPr>
          <w:rFonts w:ascii="Arial" w:hAnsi="Arial" w:cs="Arial"/>
          <w:sz w:val="20"/>
          <w:szCs w:val="20"/>
        </w:rPr>
        <w:t xml:space="preserve"> </w:t>
      </w:r>
      <w:r w:rsidR="00C0389F" w:rsidRPr="008B0DD8">
        <w:rPr>
          <w:rFonts w:ascii="Arial" w:hAnsi="Arial" w:cs="Arial"/>
          <w:sz w:val="20"/>
          <w:szCs w:val="20"/>
        </w:rPr>
        <w:t xml:space="preserve">Tato oprava spočívá ve výměně </w:t>
      </w:r>
      <w:r w:rsidR="00305359">
        <w:rPr>
          <w:rFonts w:ascii="Arial" w:hAnsi="Arial" w:cs="Arial"/>
          <w:sz w:val="20"/>
          <w:szCs w:val="20"/>
        </w:rPr>
        <w:t>třech</w:t>
      </w:r>
      <w:r w:rsidR="00C0389F">
        <w:rPr>
          <w:rFonts w:ascii="Arial" w:hAnsi="Arial" w:cs="Arial"/>
          <w:sz w:val="20"/>
          <w:szCs w:val="20"/>
        </w:rPr>
        <w:t xml:space="preserve"> </w:t>
      </w:r>
      <w:r w:rsidR="00C0389F" w:rsidRPr="008B0DD8">
        <w:rPr>
          <w:rFonts w:ascii="Arial" w:hAnsi="Arial" w:cs="Arial"/>
          <w:sz w:val="20"/>
          <w:szCs w:val="20"/>
        </w:rPr>
        <w:t>svislých svodů</w:t>
      </w:r>
      <w:r w:rsidR="00C0389F">
        <w:rPr>
          <w:rFonts w:ascii="Arial" w:hAnsi="Arial" w:cs="Arial"/>
          <w:sz w:val="20"/>
          <w:szCs w:val="20"/>
        </w:rPr>
        <w:t xml:space="preserve"> v závislosti</w:t>
      </w:r>
      <w:r w:rsidR="00C0389F" w:rsidRPr="008B0DD8">
        <w:rPr>
          <w:rFonts w:ascii="Arial" w:hAnsi="Arial" w:cs="Arial"/>
          <w:sz w:val="20"/>
          <w:szCs w:val="20"/>
        </w:rPr>
        <w:t xml:space="preserve"> </w:t>
      </w:r>
      <w:r w:rsidR="00C0389F">
        <w:rPr>
          <w:rFonts w:ascii="Arial" w:hAnsi="Arial" w:cs="Arial"/>
          <w:sz w:val="20"/>
          <w:szCs w:val="20"/>
        </w:rPr>
        <w:t xml:space="preserve">na </w:t>
      </w:r>
      <w:r w:rsidR="00C0389F" w:rsidRPr="008B0DD8">
        <w:rPr>
          <w:rFonts w:ascii="Arial" w:hAnsi="Arial" w:cs="Arial"/>
          <w:sz w:val="20"/>
          <w:szCs w:val="20"/>
        </w:rPr>
        <w:t>zateplení fasád</w:t>
      </w:r>
      <w:r w:rsidR="00C0389F">
        <w:rPr>
          <w:rFonts w:ascii="Arial" w:hAnsi="Arial" w:cs="Arial"/>
          <w:sz w:val="20"/>
          <w:szCs w:val="20"/>
        </w:rPr>
        <w:t xml:space="preserve">y </w:t>
      </w:r>
      <w:r w:rsidR="00C0389F" w:rsidRPr="008B0DD8">
        <w:rPr>
          <w:rFonts w:ascii="Arial" w:hAnsi="Arial" w:cs="Arial"/>
          <w:sz w:val="20"/>
          <w:szCs w:val="20"/>
        </w:rPr>
        <w:t>na jmenovaném objektu.</w:t>
      </w:r>
      <w:r w:rsidR="00C0389F">
        <w:rPr>
          <w:rFonts w:ascii="Arial" w:hAnsi="Arial" w:cs="Arial"/>
          <w:sz w:val="20"/>
          <w:szCs w:val="20"/>
        </w:rPr>
        <w:t xml:space="preserve"> Uzemnění zůstává stávající a je dle </w:t>
      </w:r>
      <w:r w:rsidR="00492EEB">
        <w:rPr>
          <w:rFonts w:ascii="Arial" w:hAnsi="Arial" w:cs="Arial"/>
          <w:sz w:val="20"/>
          <w:szCs w:val="20"/>
        </w:rPr>
        <w:t>níže</w:t>
      </w:r>
      <w:r w:rsidR="00C0389F">
        <w:rPr>
          <w:rFonts w:ascii="Arial" w:hAnsi="Arial" w:cs="Arial"/>
          <w:sz w:val="20"/>
          <w:szCs w:val="20"/>
        </w:rPr>
        <w:t xml:space="preserve"> zmíněné revizní zprávy vyhovující. </w:t>
      </w:r>
    </w:p>
    <w:p w14:paraId="7A5DDED4" w14:textId="2C458F4D" w:rsidR="00C0389F" w:rsidRDefault="00C0389F" w:rsidP="00C0389F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Popis objektu:</w:t>
      </w:r>
    </w:p>
    <w:p w14:paraId="2217D504" w14:textId="6CD5AE1E" w:rsidR="007C1727" w:rsidRDefault="00C0389F" w:rsidP="00C0389F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           </w:t>
      </w:r>
    </w:p>
    <w:p w14:paraId="0D5C9C68" w14:textId="0411C3B9" w:rsidR="00C0389F" w:rsidRDefault="00C0389F" w:rsidP="00C0389F">
      <w:pPr>
        <w:widowControl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           </w:t>
      </w:r>
      <w:r w:rsidR="00EA4DF8">
        <w:rPr>
          <w:rFonts w:ascii="Arial" w:hAnsi="Arial" w:cs="Arial"/>
          <w:sz w:val="20"/>
          <w:szCs w:val="20"/>
        </w:rPr>
        <w:t xml:space="preserve"> Jedná se o</w:t>
      </w:r>
      <w:r w:rsidR="00363C21">
        <w:rPr>
          <w:rFonts w:ascii="Arial" w:hAnsi="Arial" w:cs="Arial"/>
          <w:sz w:val="20"/>
          <w:szCs w:val="20"/>
        </w:rPr>
        <w:t xml:space="preserve"> pěti</w:t>
      </w:r>
      <w:r w:rsidR="00852A39">
        <w:rPr>
          <w:rFonts w:ascii="Arial" w:hAnsi="Arial" w:cs="Arial"/>
          <w:sz w:val="20"/>
          <w:szCs w:val="20"/>
        </w:rPr>
        <w:t>podlažní</w:t>
      </w:r>
      <w:r w:rsidR="00EA4DF8">
        <w:rPr>
          <w:rFonts w:ascii="Arial" w:hAnsi="Arial" w:cs="Arial"/>
          <w:sz w:val="20"/>
          <w:szCs w:val="20"/>
        </w:rPr>
        <w:t xml:space="preserve"> </w:t>
      </w:r>
      <w:r w:rsidR="00305359">
        <w:rPr>
          <w:rFonts w:ascii="Arial" w:hAnsi="Arial" w:cs="Arial"/>
          <w:sz w:val="20"/>
          <w:szCs w:val="20"/>
        </w:rPr>
        <w:t>zděný</w:t>
      </w:r>
      <w:r w:rsidR="00EA4DF8">
        <w:rPr>
          <w:rFonts w:ascii="Arial" w:hAnsi="Arial" w:cs="Arial"/>
          <w:sz w:val="20"/>
          <w:szCs w:val="20"/>
        </w:rPr>
        <w:t xml:space="preserve"> objekt</w:t>
      </w:r>
      <w:r w:rsidR="00FD2408">
        <w:rPr>
          <w:rFonts w:ascii="Arial" w:hAnsi="Arial" w:cs="Arial"/>
          <w:sz w:val="20"/>
          <w:szCs w:val="20"/>
        </w:rPr>
        <w:t xml:space="preserve"> z plných cihel</w:t>
      </w:r>
      <w:r w:rsidR="00EA4DF8">
        <w:rPr>
          <w:rFonts w:ascii="Arial" w:hAnsi="Arial" w:cs="Arial"/>
          <w:sz w:val="20"/>
          <w:szCs w:val="20"/>
        </w:rPr>
        <w:t>, který má</w:t>
      </w:r>
      <w:r w:rsidR="00363C21">
        <w:rPr>
          <w:rFonts w:ascii="Arial" w:hAnsi="Arial" w:cs="Arial"/>
          <w:sz w:val="20"/>
          <w:szCs w:val="20"/>
        </w:rPr>
        <w:t xml:space="preserve"> čtyři</w:t>
      </w:r>
      <w:r w:rsidR="00EA4DF8">
        <w:rPr>
          <w:rFonts w:ascii="Arial" w:hAnsi="Arial" w:cs="Arial"/>
          <w:sz w:val="20"/>
          <w:szCs w:val="20"/>
        </w:rPr>
        <w:t xml:space="preserve"> bytov</w:t>
      </w:r>
      <w:r w:rsidR="00852A39">
        <w:rPr>
          <w:rFonts w:ascii="Arial" w:hAnsi="Arial" w:cs="Arial"/>
          <w:sz w:val="20"/>
          <w:szCs w:val="20"/>
        </w:rPr>
        <w:t>á</w:t>
      </w:r>
      <w:r w:rsidR="00EA4DF8">
        <w:rPr>
          <w:rFonts w:ascii="Arial" w:hAnsi="Arial" w:cs="Arial"/>
          <w:sz w:val="20"/>
          <w:szCs w:val="20"/>
        </w:rPr>
        <w:t xml:space="preserve"> podlaží a jedno</w:t>
      </w:r>
      <w:r w:rsidR="00363C21">
        <w:rPr>
          <w:rFonts w:ascii="Arial" w:hAnsi="Arial" w:cs="Arial"/>
          <w:sz w:val="20"/>
          <w:szCs w:val="20"/>
        </w:rPr>
        <w:t xml:space="preserve"> </w:t>
      </w:r>
      <w:r w:rsidR="00E970EE">
        <w:rPr>
          <w:rFonts w:ascii="Arial" w:hAnsi="Arial" w:cs="Arial"/>
          <w:sz w:val="20"/>
          <w:szCs w:val="20"/>
        </w:rPr>
        <w:t xml:space="preserve">technické, </w:t>
      </w:r>
      <w:r w:rsidR="00363C21">
        <w:rPr>
          <w:rFonts w:ascii="Arial" w:hAnsi="Arial" w:cs="Arial"/>
          <w:sz w:val="20"/>
          <w:szCs w:val="20"/>
        </w:rPr>
        <w:t>podzemní</w:t>
      </w:r>
      <w:r w:rsidR="00EA4DF8">
        <w:rPr>
          <w:rFonts w:ascii="Arial" w:hAnsi="Arial" w:cs="Arial"/>
          <w:sz w:val="20"/>
          <w:szCs w:val="20"/>
        </w:rPr>
        <w:t xml:space="preserve"> podlaží.</w:t>
      </w:r>
      <w:r w:rsidR="0057128D">
        <w:rPr>
          <w:rFonts w:ascii="Arial" w:hAnsi="Arial" w:cs="Arial"/>
          <w:sz w:val="20"/>
          <w:szCs w:val="20"/>
        </w:rPr>
        <w:t xml:space="preserve"> </w:t>
      </w:r>
      <w:r w:rsidR="00EA4DF8">
        <w:rPr>
          <w:rFonts w:ascii="Arial" w:hAnsi="Arial" w:cs="Arial"/>
          <w:sz w:val="20"/>
          <w:szCs w:val="20"/>
        </w:rPr>
        <w:t>V přízemí jsou umístěny komerční prostory</w:t>
      </w:r>
      <w:r w:rsidR="00363C21">
        <w:rPr>
          <w:rFonts w:ascii="Arial" w:hAnsi="Arial" w:cs="Arial"/>
          <w:sz w:val="20"/>
          <w:szCs w:val="20"/>
        </w:rPr>
        <w:t xml:space="preserve"> (prodejna a servis lyží)</w:t>
      </w:r>
      <w:r w:rsidR="00EA4DF8">
        <w:rPr>
          <w:rFonts w:ascii="Arial" w:hAnsi="Arial" w:cs="Arial"/>
          <w:sz w:val="20"/>
          <w:szCs w:val="20"/>
        </w:rPr>
        <w:t xml:space="preserve">. Střecha je </w:t>
      </w:r>
      <w:r w:rsidR="00363C21">
        <w:rPr>
          <w:rFonts w:ascii="Arial" w:hAnsi="Arial" w:cs="Arial"/>
          <w:sz w:val="20"/>
          <w:szCs w:val="20"/>
        </w:rPr>
        <w:t>valbová</w:t>
      </w:r>
      <w:r w:rsidR="00EA4DF8">
        <w:rPr>
          <w:rFonts w:ascii="Arial" w:hAnsi="Arial" w:cs="Arial"/>
          <w:sz w:val="20"/>
          <w:szCs w:val="20"/>
        </w:rPr>
        <w:t xml:space="preserve">. Odvodnění </w:t>
      </w:r>
      <w:r w:rsidR="0057128D">
        <w:rPr>
          <w:rFonts w:ascii="Arial" w:hAnsi="Arial" w:cs="Arial"/>
          <w:sz w:val="20"/>
          <w:szCs w:val="20"/>
        </w:rPr>
        <w:t>střechy je řešeno</w:t>
      </w:r>
      <w:r w:rsidR="002247D4">
        <w:rPr>
          <w:rFonts w:ascii="Arial" w:hAnsi="Arial" w:cs="Arial"/>
          <w:sz w:val="20"/>
          <w:szCs w:val="20"/>
        </w:rPr>
        <w:t xml:space="preserve"> dešťovým okapem umístěným po obvodu objektu na římse a dešťovými svody.</w:t>
      </w:r>
      <w:r w:rsidR="0057128D">
        <w:rPr>
          <w:rFonts w:ascii="Arial" w:hAnsi="Arial" w:cs="Arial"/>
          <w:sz w:val="20"/>
          <w:szCs w:val="20"/>
        </w:rPr>
        <w:t xml:space="preserve"> </w:t>
      </w:r>
      <w:r w:rsidR="00EA4DF8">
        <w:rPr>
          <w:rFonts w:ascii="Arial" w:hAnsi="Arial" w:cs="Arial"/>
          <w:sz w:val="20"/>
          <w:szCs w:val="20"/>
        </w:rPr>
        <w:t>Objekt slouží jako objekt pro bydlení celkem s </w:t>
      </w:r>
      <w:r w:rsidR="005C5954">
        <w:rPr>
          <w:rFonts w:ascii="Arial" w:hAnsi="Arial" w:cs="Arial"/>
          <w:sz w:val="20"/>
          <w:szCs w:val="20"/>
        </w:rPr>
        <w:t>9</w:t>
      </w:r>
      <w:r w:rsidR="00EA4DF8">
        <w:rPr>
          <w:rFonts w:ascii="Arial" w:hAnsi="Arial" w:cs="Arial"/>
          <w:sz w:val="20"/>
          <w:szCs w:val="20"/>
        </w:rPr>
        <w:t xml:space="preserve"> bytovými jednotkami. Objekt není podsklepený.</w:t>
      </w:r>
      <w:r w:rsidR="005C5954">
        <w:rPr>
          <w:rFonts w:ascii="Arial" w:hAnsi="Arial" w:cs="Arial"/>
          <w:sz w:val="20"/>
          <w:szCs w:val="20"/>
        </w:rPr>
        <w:t xml:space="preserve"> Objekt pochází z roku 1919.</w:t>
      </w:r>
      <w:r w:rsidR="002247D4">
        <w:rPr>
          <w:rFonts w:ascii="Arial" w:hAnsi="Arial" w:cs="Arial"/>
          <w:sz w:val="20"/>
          <w:szCs w:val="20"/>
        </w:rPr>
        <w:t xml:space="preserve"> </w:t>
      </w:r>
      <w:r w:rsidR="00B71887">
        <w:rPr>
          <w:rFonts w:ascii="Arial" w:hAnsi="Arial" w:cs="Arial"/>
          <w:sz w:val="20"/>
          <w:szCs w:val="20"/>
        </w:rPr>
        <w:t>Projekt stavební části vypracoval Ing. Lukáš Ta</w:t>
      </w:r>
      <w:r w:rsidR="00492EEB">
        <w:rPr>
          <w:rFonts w:ascii="Arial" w:hAnsi="Arial" w:cs="Arial"/>
          <w:sz w:val="20"/>
          <w:szCs w:val="20"/>
        </w:rPr>
        <w:t>u</w:t>
      </w:r>
      <w:r w:rsidR="00B71887">
        <w:rPr>
          <w:rFonts w:ascii="Arial" w:hAnsi="Arial" w:cs="Arial"/>
          <w:sz w:val="20"/>
          <w:szCs w:val="20"/>
        </w:rPr>
        <w:t>chman, ARAGON ELL s.r.o. Heřmanice 126, 509 01 Nová Paka.</w:t>
      </w:r>
      <w:r w:rsidR="0057128D">
        <w:rPr>
          <w:rFonts w:ascii="Arial" w:hAnsi="Arial" w:cs="Arial"/>
          <w:sz w:val="20"/>
          <w:szCs w:val="20"/>
        </w:rPr>
        <w:t xml:space="preserve"> Revizní zpráva číslo</w:t>
      </w:r>
      <w:r w:rsidR="005C5954">
        <w:rPr>
          <w:rFonts w:ascii="Arial" w:hAnsi="Arial" w:cs="Arial"/>
          <w:sz w:val="20"/>
          <w:szCs w:val="20"/>
        </w:rPr>
        <w:t xml:space="preserve"> 3607/23 </w:t>
      </w:r>
      <w:r w:rsidR="00C43B7F">
        <w:rPr>
          <w:rFonts w:ascii="Arial" w:hAnsi="Arial" w:cs="Arial"/>
          <w:sz w:val="20"/>
          <w:szCs w:val="20"/>
        </w:rPr>
        <w:t xml:space="preserve">z 24. 7. 2023, vypracoval RT Ing. Jiří </w:t>
      </w:r>
      <w:proofErr w:type="spellStart"/>
      <w:r w:rsidR="00C43B7F">
        <w:rPr>
          <w:rFonts w:ascii="Arial" w:hAnsi="Arial" w:cs="Arial"/>
          <w:sz w:val="20"/>
          <w:szCs w:val="20"/>
        </w:rPr>
        <w:t>Prager</w:t>
      </w:r>
      <w:proofErr w:type="spellEnd"/>
      <w:r w:rsidR="00C43B7F">
        <w:rPr>
          <w:rFonts w:ascii="Arial" w:hAnsi="Arial" w:cs="Arial"/>
          <w:sz w:val="20"/>
          <w:szCs w:val="20"/>
        </w:rPr>
        <w:t>, Havlovice 185.</w:t>
      </w:r>
      <w:r w:rsidR="002247D4">
        <w:rPr>
          <w:rFonts w:ascii="Arial" w:hAnsi="Arial" w:cs="Arial"/>
          <w:sz w:val="20"/>
          <w:szCs w:val="20"/>
        </w:rPr>
        <w:t xml:space="preserve"> PBŘ </w:t>
      </w:r>
      <w:r w:rsidR="0060124C">
        <w:rPr>
          <w:rFonts w:ascii="Arial" w:hAnsi="Arial" w:cs="Arial"/>
          <w:sz w:val="20"/>
          <w:szCs w:val="20"/>
        </w:rPr>
        <w:t>z</w:t>
      </w:r>
      <w:r w:rsidR="00C43B7F">
        <w:rPr>
          <w:rFonts w:ascii="Arial" w:hAnsi="Arial" w:cs="Arial"/>
          <w:sz w:val="20"/>
          <w:szCs w:val="20"/>
        </w:rPr>
        <w:t xml:space="preserve"> dubna</w:t>
      </w:r>
      <w:r w:rsidR="0060124C">
        <w:rPr>
          <w:rFonts w:ascii="Arial" w:hAnsi="Arial" w:cs="Arial"/>
          <w:sz w:val="20"/>
          <w:szCs w:val="20"/>
        </w:rPr>
        <w:t xml:space="preserve"> 2025, vypracovala Radka Mašková, Holín 141, 506 01 Jičín.</w:t>
      </w:r>
    </w:p>
    <w:p w14:paraId="3FF093B2" w14:textId="77777777" w:rsidR="00EA4DF8" w:rsidRDefault="00EA4DF8" w:rsidP="00C0389F">
      <w:pPr>
        <w:widowControl/>
        <w:jc w:val="both"/>
        <w:rPr>
          <w:rFonts w:ascii="Arial" w:hAnsi="Arial" w:cs="Arial"/>
          <w:sz w:val="20"/>
          <w:szCs w:val="20"/>
        </w:rPr>
      </w:pPr>
    </w:p>
    <w:p w14:paraId="3FB2490E" w14:textId="34A5E3E2" w:rsidR="00BE5762" w:rsidRDefault="00EA4DF8" w:rsidP="00EA4DF8">
      <w:pPr>
        <w:pStyle w:val="Standard"/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Prostředí:</w:t>
      </w:r>
    </w:p>
    <w:p w14:paraId="3E5CB3F2" w14:textId="32346D79" w:rsidR="00BE5762" w:rsidRDefault="00BE5762" w:rsidP="00EA4DF8">
      <w:pPr>
        <w:pStyle w:val="Standard"/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</w:t>
      </w:r>
      <w:r w:rsidRPr="00FA4418">
        <w:rPr>
          <w:rFonts w:ascii="Arial" w:hAnsi="Arial" w:cs="Arial"/>
          <w:b/>
          <w:sz w:val="20"/>
          <w:szCs w:val="20"/>
        </w:rPr>
        <w:t>Dle ČSN 33 2000-5-51 ed.3: 2022</w:t>
      </w:r>
      <w:r>
        <w:rPr>
          <w:rFonts w:ascii="Arial" w:hAnsi="Arial" w:cs="Arial"/>
          <w:bCs/>
          <w:sz w:val="20"/>
          <w:szCs w:val="20"/>
        </w:rPr>
        <w:t>- teplota okolí AA</w:t>
      </w:r>
      <w:r w:rsidR="00350E5F">
        <w:rPr>
          <w:rFonts w:ascii="Arial" w:hAnsi="Arial" w:cs="Arial"/>
          <w:bCs/>
          <w:sz w:val="20"/>
          <w:szCs w:val="20"/>
        </w:rPr>
        <w:t>8</w:t>
      </w:r>
      <w:r>
        <w:rPr>
          <w:rFonts w:ascii="Arial" w:hAnsi="Arial" w:cs="Arial"/>
          <w:bCs/>
          <w:sz w:val="20"/>
          <w:szCs w:val="20"/>
        </w:rPr>
        <w:t xml:space="preserve"> (-</w:t>
      </w:r>
      <w:r w:rsidR="00884245">
        <w:rPr>
          <w:rFonts w:ascii="Arial" w:hAnsi="Arial" w:cs="Arial"/>
          <w:bCs/>
          <w:sz w:val="20"/>
          <w:szCs w:val="20"/>
        </w:rPr>
        <w:t>5</w:t>
      </w:r>
      <w:r w:rsidR="00350E5F">
        <w:rPr>
          <w:rFonts w:ascii="Arial" w:hAnsi="Arial" w:cs="Arial"/>
          <w:bCs/>
          <w:sz w:val="20"/>
          <w:szCs w:val="20"/>
        </w:rPr>
        <w:t>0</w:t>
      </w:r>
      <w:r>
        <w:rPr>
          <w:rFonts w:ascii="Arial" w:hAnsi="Arial" w:cs="Arial"/>
          <w:bCs/>
          <w:sz w:val="20"/>
          <w:szCs w:val="20"/>
        </w:rPr>
        <w:t xml:space="preserve"> +</w:t>
      </w:r>
      <w:r w:rsidR="00884245">
        <w:rPr>
          <w:rFonts w:ascii="Arial" w:hAnsi="Arial" w:cs="Arial"/>
          <w:bCs/>
          <w:sz w:val="20"/>
          <w:szCs w:val="20"/>
        </w:rPr>
        <w:t>40</w:t>
      </w:r>
      <w:r>
        <w:rPr>
          <w:rFonts w:ascii="Arial" w:hAnsi="Arial" w:cs="Arial"/>
          <w:bCs/>
          <w:sz w:val="20"/>
          <w:szCs w:val="20"/>
        </w:rPr>
        <w:t xml:space="preserve"> ͦC), vlhkost a teplota AB</w:t>
      </w:r>
      <w:r w:rsidR="00884245">
        <w:rPr>
          <w:rFonts w:ascii="Arial" w:hAnsi="Arial" w:cs="Arial"/>
          <w:bCs/>
          <w:sz w:val="20"/>
          <w:szCs w:val="20"/>
        </w:rPr>
        <w:t>8</w:t>
      </w:r>
      <w:r>
        <w:rPr>
          <w:rFonts w:ascii="Arial" w:hAnsi="Arial" w:cs="Arial"/>
          <w:bCs/>
          <w:sz w:val="20"/>
          <w:szCs w:val="20"/>
        </w:rPr>
        <w:t xml:space="preserve"> (-</w:t>
      </w:r>
      <w:r w:rsidR="00350E5F">
        <w:rPr>
          <w:rFonts w:ascii="Arial" w:hAnsi="Arial" w:cs="Arial"/>
          <w:bCs/>
          <w:sz w:val="20"/>
          <w:szCs w:val="20"/>
        </w:rPr>
        <w:t>50</w:t>
      </w:r>
      <w:r>
        <w:rPr>
          <w:rFonts w:ascii="Arial" w:hAnsi="Arial" w:cs="Arial"/>
          <w:bCs/>
          <w:sz w:val="20"/>
          <w:szCs w:val="20"/>
        </w:rPr>
        <w:t xml:space="preserve"> +</w:t>
      </w:r>
      <w:r w:rsidR="00350E5F">
        <w:rPr>
          <w:rFonts w:ascii="Arial" w:hAnsi="Arial" w:cs="Arial"/>
          <w:bCs/>
          <w:sz w:val="20"/>
          <w:szCs w:val="20"/>
        </w:rPr>
        <w:t>40</w:t>
      </w:r>
      <w:r>
        <w:rPr>
          <w:rFonts w:ascii="Arial" w:hAnsi="Arial" w:cs="Arial"/>
          <w:bCs/>
          <w:sz w:val="20"/>
          <w:szCs w:val="20"/>
        </w:rPr>
        <w:t xml:space="preserve"> ͦC), nadmořská výška AC1 (≤2000 m), </w:t>
      </w:r>
      <w:r w:rsidR="00884245">
        <w:rPr>
          <w:rFonts w:ascii="Arial" w:hAnsi="Arial" w:cs="Arial"/>
          <w:bCs/>
          <w:sz w:val="20"/>
          <w:szCs w:val="20"/>
        </w:rPr>
        <w:t>korozivní působení AF</w:t>
      </w:r>
      <w:r w:rsidR="00350E5F">
        <w:rPr>
          <w:rFonts w:ascii="Arial" w:hAnsi="Arial" w:cs="Arial"/>
          <w:bCs/>
          <w:sz w:val="20"/>
          <w:szCs w:val="20"/>
        </w:rPr>
        <w:t>1</w:t>
      </w:r>
      <w:r w:rsidR="00884245">
        <w:rPr>
          <w:rFonts w:ascii="Arial" w:hAnsi="Arial" w:cs="Arial"/>
          <w:bCs/>
          <w:sz w:val="20"/>
          <w:szCs w:val="20"/>
        </w:rPr>
        <w:t xml:space="preserve"> (</w:t>
      </w:r>
      <w:r w:rsidR="00350E5F">
        <w:rPr>
          <w:rFonts w:ascii="Arial" w:hAnsi="Arial" w:cs="Arial"/>
          <w:bCs/>
          <w:sz w:val="20"/>
          <w:szCs w:val="20"/>
        </w:rPr>
        <w:t>zanedbatelný</w:t>
      </w:r>
      <w:r w:rsidR="00884245">
        <w:rPr>
          <w:rFonts w:ascii="Arial" w:hAnsi="Arial" w:cs="Arial"/>
          <w:bCs/>
          <w:sz w:val="20"/>
          <w:szCs w:val="20"/>
        </w:rPr>
        <w:t>), ráz AG1 (nízká závažnost), vibrace AH1 (nízká závažnost),</w:t>
      </w:r>
      <w:r w:rsidR="00350E5F">
        <w:rPr>
          <w:rFonts w:ascii="Arial" w:hAnsi="Arial" w:cs="Arial"/>
          <w:bCs/>
          <w:sz w:val="20"/>
          <w:szCs w:val="20"/>
        </w:rPr>
        <w:t xml:space="preserve"> intenzita slunečního záření AN3 (vysoká), blesková úroveň AQ3 (přímé ohrožení), vítr AS2 (střední), schopnost osob BA1 (laici)</w:t>
      </w:r>
      <w:r w:rsidR="00FA4418">
        <w:rPr>
          <w:rFonts w:ascii="Arial" w:hAnsi="Arial" w:cs="Arial"/>
          <w:bCs/>
          <w:sz w:val="20"/>
          <w:szCs w:val="20"/>
        </w:rPr>
        <w:t>, podmínky pro evakuaci v případě nebezpečí BD2 (vícepodlažní budovy), konstrukce budovy CA1 (nehořlavé), provedení konstrukce budovy CB1 (zanedbatelné nebezpečí</w:t>
      </w:r>
      <w:r w:rsidR="00492EEB">
        <w:rPr>
          <w:rFonts w:ascii="Arial" w:hAnsi="Arial" w:cs="Arial"/>
          <w:bCs/>
          <w:sz w:val="20"/>
          <w:szCs w:val="20"/>
        </w:rPr>
        <w:t>)</w:t>
      </w:r>
      <w:r w:rsidR="00FA4418">
        <w:rPr>
          <w:rFonts w:ascii="Arial" w:hAnsi="Arial" w:cs="Arial"/>
          <w:bCs/>
          <w:sz w:val="20"/>
          <w:szCs w:val="20"/>
        </w:rPr>
        <w:t>.</w:t>
      </w:r>
    </w:p>
    <w:p w14:paraId="04D37BD5" w14:textId="77777777" w:rsidR="00FA4418" w:rsidRDefault="00FA4418" w:rsidP="00EA4DF8">
      <w:pPr>
        <w:pStyle w:val="Standard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2A76F1C3" w14:textId="3318892D" w:rsidR="00FA4418" w:rsidRDefault="00FA4418" w:rsidP="00FA4418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Jmenovité hodnoty:</w:t>
      </w:r>
    </w:p>
    <w:p w14:paraId="4C9AE711" w14:textId="77777777" w:rsidR="00FA4418" w:rsidRDefault="00FA4418" w:rsidP="00FA4418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57D9598" w14:textId="56571155" w:rsidR="00FA4418" w:rsidRDefault="00FA4418" w:rsidP="00FA441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hAnsi="Arial" w:cs="Arial"/>
          <w:bCs/>
          <w:sz w:val="20"/>
          <w:szCs w:val="20"/>
        </w:rPr>
        <w:t xml:space="preserve">             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Síť TN–C–S</w:t>
      </w:r>
    </w:p>
    <w:p w14:paraId="5DE09D0B" w14:textId="77777777" w:rsidR="00FA4418" w:rsidRDefault="00FA4418" w:rsidP="00FA4418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3PEN AC 50 Hz 230/400 V</w:t>
      </w:r>
    </w:p>
    <w:p w14:paraId="0CF58B03" w14:textId="77777777" w:rsidR="00FA4418" w:rsidRDefault="00FA4418" w:rsidP="00FA4418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42E2A7AA" w14:textId="77777777" w:rsidR="00FA4418" w:rsidRDefault="00FA4418" w:rsidP="00FA4418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Ochrana živých části-základní:</w:t>
      </w:r>
    </w:p>
    <w:p w14:paraId="0C46F9BB" w14:textId="77777777" w:rsidR="00FA4418" w:rsidRDefault="00FA4418" w:rsidP="00FA4418">
      <w:pPr>
        <w:widowControl/>
        <w:ind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  <w:t>- základní izolace živých částí</w:t>
      </w:r>
    </w:p>
    <w:p w14:paraId="19E72DAA" w14:textId="77777777" w:rsidR="00FA4418" w:rsidRDefault="00FA4418" w:rsidP="00FA4418">
      <w:pPr>
        <w:widowControl/>
        <w:ind w:left="3545" w:firstLine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- přepážky, nebo kryty</w:t>
      </w:r>
    </w:p>
    <w:p w14:paraId="54CF851C" w14:textId="77777777" w:rsidR="00FA4418" w:rsidRDefault="00FA4418" w:rsidP="00FA4418">
      <w:pPr>
        <w:widowControl/>
        <w:ind w:left="4254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- automatickým odpojením od zdroje</w:t>
      </w:r>
    </w:p>
    <w:p w14:paraId="38325F69" w14:textId="77777777" w:rsidR="00FA4418" w:rsidRDefault="00FA4418" w:rsidP="00FA441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           Ochrana neživých části-ochrana při poruše:           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  <w:t xml:space="preserve">     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ab/>
        <w:t xml:space="preserve">       </w:t>
      </w:r>
    </w:p>
    <w:p w14:paraId="7F83099F" w14:textId="77777777" w:rsidR="00FA4418" w:rsidRDefault="00FA4418" w:rsidP="00FA4418">
      <w:pPr>
        <w:widowControl/>
        <w:ind w:left="4254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- automatickým odpojením od zdroje</w:t>
      </w:r>
    </w:p>
    <w:p w14:paraId="611507BB" w14:textId="77777777" w:rsidR="00FA4418" w:rsidRDefault="00FA4418" w:rsidP="00FA4418">
      <w:pPr>
        <w:widowControl/>
        <w:ind w:left="4254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- dvojitá, nebo zesílená izolace</w:t>
      </w:r>
    </w:p>
    <w:p w14:paraId="7ED66B38" w14:textId="77777777" w:rsidR="00FA4418" w:rsidRDefault="00FA4418" w:rsidP="00FA4418">
      <w:pPr>
        <w:widowControl/>
        <w:ind w:left="4254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- pospojováním</w:t>
      </w:r>
    </w:p>
    <w:p w14:paraId="1BFC3096" w14:textId="7B83B069" w:rsidR="008B0DD8" w:rsidRPr="00762FAD" w:rsidRDefault="00FA4418" w:rsidP="008B0DD8">
      <w:pPr>
        <w:pStyle w:val="Standard"/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                                                                           - uzemněním</w:t>
      </w:r>
    </w:p>
    <w:p w14:paraId="7407C3C3" w14:textId="0BF39579" w:rsidR="00FA4418" w:rsidRDefault="00FA4418" w:rsidP="00F024AD">
      <w:pPr>
        <w:pStyle w:val="Standard"/>
        <w:rPr>
          <w:rFonts w:ascii="Arial" w:hAnsi="Arial" w:cs="Arial"/>
          <w:sz w:val="20"/>
          <w:szCs w:val="20"/>
        </w:rPr>
      </w:pPr>
    </w:p>
    <w:p w14:paraId="5D14F3AD" w14:textId="7C905678" w:rsidR="007C1727" w:rsidRDefault="00762FAD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Popis technického řešení ochrany před bleskem:</w:t>
      </w:r>
    </w:p>
    <w:p w14:paraId="43194278" w14:textId="77777777" w:rsidR="00762FAD" w:rsidRDefault="00762FAD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880EB3" w14:textId="1F6BD01A" w:rsidR="00762FAD" w:rsidRDefault="00000000" w:rsidP="00762FAD">
      <w:pPr>
        <w:pStyle w:val="Standard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72E23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Výška objekt</w:t>
      </w:r>
      <w:r w:rsidR="00285D83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je </w:t>
      </w:r>
      <w:r w:rsidR="00C43B7F">
        <w:rPr>
          <w:rFonts w:ascii="Arial" w:hAnsi="Arial" w:cs="Arial"/>
          <w:sz w:val="20"/>
          <w:szCs w:val="20"/>
        </w:rPr>
        <w:t>1</w:t>
      </w:r>
      <w:r w:rsidR="0060124C">
        <w:rPr>
          <w:rFonts w:ascii="Arial" w:hAnsi="Arial" w:cs="Arial"/>
          <w:sz w:val="20"/>
          <w:szCs w:val="20"/>
        </w:rPr>
        <w:t>6,5</w:t>
      </w:r>
      <w:r w:rsidR="002B4483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. Střech</w:t>
      </w:r>
      <w:r w:rsidR="00131DF1">
        <w:rPr>
          <w:rFonts w:ascii="Arial" w:hAnsi="Arial" w:cs="Arial"/>
          <w:sz w:val="20"/>
          <w:szCs w:val="20"/>
        </w:rPr>
        <w:t xml:space="preserve">a je </w:t>
      </w:r>
      <w:r w:rsidR="00917726">
        <w:rPr>
          <w:rFonts w:ascii="Arial" w:hAnsi="Arial" w:cs="Arial"/>
          <w:sz w:val="20"/>
          <w:szCs w:val="20"/>
        </w:rPr>
        <w:t xml:space="preserve">stávající </w:t>
      </w:r>
      <w:r w:rsidR="00C43B7F">
        <w:rPr>
          <w:rFonts w:ascii="Arial" w:hAnsi="Arial" w:cs="Arial"/>
          <w:sz w:val="20"/>
          <w:szCs w:val="20"/>
        </w:rPr>
        <w:t xml:space="preserve">valbová s krytinou </w:t>
      </w:r>
      <w:r w:rsidR="00755B35">
        <w:rPr>
          <w:rFonts w:ascii="Arial" w:hAnsi="Arial" w:cs="Arial"/>
          <w:sz w:val="20"/>
          <w:szCs w:val="20"/>
        </w:rPr>
        <w:t>z</w:t>
      </w:r>
      <w:r w:rsidR="00C43B7F">
        <w:rPr>
          <w:rFonts w:ascii="Arial" w:hAnsi="Arial" w:cs="Arial"/>
          <w:sz w:val="20"/>
          <w:szCs w:val="20"/>
        </w:rPr>
        <w:t> falcovaného plechu.</w:t>
      </w:r>
      <w:r w:rsidR="001325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Šířka objekt</w:t>
      </w:r>
      <w:r w:rsidR="00917726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je </w:t>
      </w:r>
      <w:r w:rsidR="002328B8">
        <w:rPr>
          <w:rFonts w:ascii="Arial" w:hAnsi="Arial" w:cs="Arial"/>
          <w:sz w:val="20"/>
          <w:szCs w:val="20"/>
        </w:rPr>
        <w:t>1</w:t>
      </w:r>
      <w:r w:rsidR="00C22D5B">
        <w:rPr>
          <w:rFonts w:ascii="Arial" w:hAnsi="Arial" w:cs="Arial"/>
          <w:sz w:val="20"/>
          <w:szCs w:val="20"/>
        </w:rPr>
        <w:t>6,4</w:t>
      </w:r>
      <w:r w:rsidR="00B037B2">
        <w:rPr>
          <w:rFonts w:ascii="Arial" w:hAnsi="Arial" w:cs="Arial"/>
          <w:sz w:val="20"/>
          <w:szCs w:val="20"/>
        </w:rPr>
        <w:t xml:space="preserve"> m.</w:t>
      </w:r>
      <w:r>
        <w:rPr>
          <w:rFonts w:ascii="Arial" w:hAnsi="Arial" w:cs="Arial"/>
          <w:sz w:val="20"/>
          <w:szCs w:val="20"/>
        </w:rPr>
        <w:t xml:space="preserve"> Délka objekt</w:t>
      </w:r>
      <w:r w:rsidR="00917726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</w:t>
      </w:r>
      <w:r w:rsidR="00131DF1">
        <w:rPr>
          <w:rFonts w:ascii="Arial" w:hAnsi="Arial" w:cs="Arial"/>
          <w:sz w:val="20"/>
          <w:szCs w:val="20"/>
        </w:rPr>
        <w:t>je</w:t>
      </w:r>
      <w:r w:rsidR="00285D83">
        <w:rPr>
          <w:rFonts w:ascii="Arial" w:hAnsi="Arial" w:cs="Arial"/>
          <w:sz w:val="20"/>
          <w:szCs w:val="20"/>
        </w:rPr>
        <w:t xml:space="preserve"> </w:t>
      </w:r>
      <w:r w:rsidR="0060124C">
        <w:rPr>
          <w:rFonts w:ascii="Arial" w:hAnsi="Arial" w:cs="Arial"/>
          <w:sz w:val="20"/>
          <w:szCs w:val="20"/>
        </w:rPr>
        <w:t>2</w:t>
      </w:r>
      <w:r w:rsidR="00C22D5B">
        <w:rPr>
          <w:rFonts w:ascii="Arial" w:hAnsi="Arial" w:cs="Arial"/>
          <w:sz w:val="20"/>
          <w:szCs w:val="20"/>
        </w:rPr>
        <w:t>4,8</w:t>
      </w:r>
      <w:r>
        <w:rPr>
          <w:rFonts w:ascii="Arial" w:hAnsi="Arial" w:cs="Arial"/>
          <w:sz w:val="20"/>
          <w:szCs w:val="20"/>
        </w:rPr>
        <w:t xml:space="preserve"> m</w:t>
      </w:r>
      <w:r w:rsidR="00762FAD">
        <w:rPr>
          <w:rFonts w:ascii="Arial" w:hAnsi="Arial" w:cs="Arial"/>
          <w:sz w:val="20"/>
          <w:szCs w:val="20"/>
        </w:rPr>
        <w:t xml:space="preserve">. </w:t>
      </w:r>
      <w:r w:rsidR="00762FAD" w:rsidRPr="008B0DD8">
        <w:rPr>
          <w:rFonts w:ascii="Arial" w:hAnsi="Arial" w:cs="Arial"/>
          <w:sz w:val="20"/>
          <w:szCs w:val="20"/>
        </w:rPr>
        <w:t xml:space="preserve">Jímací soustava </w:t>
      </w:r>
      <w:r w:rsidR="00762FAD">
        <w:rPr>
          <w:rFonts w:ascii="Arial" w:hAnsi="Arial" w:cs="Arial"/>
          <w:sz w:val="20"/>
          <w:szCs w:val="20"/>
        </w:rPr>
        <w:t xml:space="preserve">bude provedena podle ČSN 34 1390 tak aby žádný bod střechy nebyl vzdálen od jímacího vedení více než 10 m. Jímací vedení </w:t>
      </w:r>
      <w:r w:rsidR="00755B35">
        <w:rPr>
          <w:rFonts w:ascii="Arial" w:hAnsi="Arial" w:cs="Arial"/>
          <w:sz w:val="20"/>
          <w:szCs w:val="20"/>
        </w:rPr>
        <w:t>je</w:t>
      </w:r>
      <w:r w:rsidR="00762FAD">
        <w:rPr>
          <w:rFonts w:ascii="Arial" w:hAnsi="Arial" w:cs="Arial"/>
          <w:sz w:val="20"/>
          <w:szCs w:val="20"/>
        </w:rPr>
        <w:t xml:space="preserve"> doplněno jímači u komínů</w:t>
      </w:r>
      <w:r w:rsidR="00755B35">
        <w:rPr>
          <w:rFonts w:ascii="Arial" w:hAnsi="Arial" w:cs="Arial"/>
          <w:sz w:val="20"/>
          <w:szCs w:val="20"/>
        </w:rPr>
        <w:t xml:space="preserve"> </w:t>
      </w:r>
      <w:r w:rsidR="000F6780">
        <w:rPr>
          <w:rFonts w:ascii="Arial" w:hAnsi="Arial" w:cs="Arial"/>
          <w:sz w:val="20"/>
          <w:szCs w:val="20"/>
        </w:rPr>
        <w:t>a stožár antény</w:t>
      </w:r>
      <w:r w:rsidR="00762FAD">
        <w:rPr>
          <w:rFonts w:ascii="Arial" w:hAnsi="Arial" w:cs="Arial"/>
          <w:sz w:val="20"/>
          <w:szCs w:val="20"/>
        </w:rPr>
        <w:t xml:space="preserve">. Ochranné prostory jímačů </w:t>
      </w:r>
      <w:r w:rsidR="00755B35">
        <w:rPr>
          <w:rFonts w:ascii="Arial" w:hAnsi="Arial" w:cs="Arial"/>
          <w:sz w:val="20"/>
          <w:szCs w:val="20"/>
        </w:rPr>
        <w:t>jsou</w:t>
      </w:r>
      <w:r w:rsidR="00762FAD">
        <w:rPr>
          <w:rFonts w:ascii="Arial" w:hAnsi="Arial" w:cs="Arial"/>
          <w:sz w:val="20"/>
          <w:szCs w:val="20"/>
        </w:rPr>
        <w:t xml:space="preserve"> provedeny dle ČSN 34 1390 příloha 2, článek 9, obr.2-7. </w:t>
      </w:r>
      <w:r w:rsidR="00C22D5B">
        <w:rPr>
          <w:rFonts w:ascii="Arial" w:hAnsi="Arial" w:cs="Arial"/>
          <w:sz w:val="20"/>
          <w:szCs w:val="20"/>
        </w:rPr>
        <w:t xml:space="preserve">Jímací vedení bude doplněno o připojení kovové konstrukce nového světlíku a vedení na východním hřebeni střechy. </w:t>
      </w:r>
      <w:r w:rsidR="00762FAD" w:rsidRPr="008B0DD8">
        <w:rPr>
          <w:rFonts w:ascii="Arial" w:hAnsi="Arial" w:cs="Arial"/>
          <w:sz w:val="20"/>
          <w:szCs w:val="20"/>
        </w:rPr>
        <w:t xml:space="preserve">Svody budou připojeny na stávající uzemnění s maximálním rozmístěním svodů </w:t>
      </w:r>
      <w:r w:rsidR="00762FAD">
        <w:rPr>
          <w:rFonts w:ascii="Arial" w:hAnsi="Arial" w:cs="Arial"/>
          <w:sz w:val="20"/>
          <w:szCs w:val="20"/>
        </w:rPr>
        <w:t xml:space="preserve">30 </w:t>
      </w:r>
      <w:r w:rsidR="00762FAD" w:rsidRPr="008B0DD8">
        <w:rPr>
          <w:rFonts w:ascii="Arial" w:hAnsi="Arial" w:cs="Arial"/>
          <w:sz w:val="20"/>
          <w:szCs w:val="20"/>
        </w:rPr>
        <w:t xml:space="preserve">m </w:t>
      </w:r>
      <w:r w:rsidR="00762FAD">
        <w:rPr>
          <w:rFonts w:ascii="Arial" w:hAnsi="Arial" w:cs="Arial"/>
          <w:sz w:val="20"/>
          <w:szCs w:val="20"/>
        </w:rPr>
        <w:t xml:space="preserve">(i započatých) délky objektu musí být jeden svod </w:t>
      </w:r>
      <w:r w:rsidR="00762FAD" w:rsidRPr="008B0DD8">
        <w:rPr>
          <w:rFonts w:ascii="Arial" w:hAnsi="Arial" w:cs="Arial"/>
          <w:sz w:val="20"/>
          <w:szCs w:val="20"/>
        </w:rPr>
        <w:t xml:space="preserve">dle ČSN 34 1390 čl.64 </w:t>
      </w:r>
      <w:r w:rsidR="00762FAD">
        <w:rPr>
          <w:rFonts w:ascii="Arial" w:hAnsi="Arial" w:cs="Arial"/>
          <w:sz w:val="20"/>
          <w:szCs w:val="20"/>
        </w:rPr>
        <w:t>b</w:t>
      </w:r>
      <w:r w:rsidR="00762FAD" w:rsidRPr="008B0DD8">
        <w:rPr>
          <w:rFonts w:ascii="Arial" w:hAnsi="Arial" w:cs="Arial"/>
          <w:sz w:val="20"/>
          <w:szCs w:val="20"/>
        </w:rPr>
        <w:t>. Vzdálenost podpěr u vodorovných a šikmých vedení nemá být větší než</w:t>
      </w:r>
      <w:r w:rsidR="00762FAD">
        <w:rPr>
          <w:rFonts w:ascii="Arial" w:hAnsi="Arial" w:cs="Arial"/>
          <w:sz w:val="20"/>
          <w:szCs w:val="20"/>
        </w:rPr>
        <w:t xml:space="preserve"> 1,2 m u drátu </w:t>
      </w:r>
      <w:proofErr w:type="spellStart"/>
      <w:r w:rsidR="00762FAD">
        <w:rPr>
          <w:rFonts w:ascii="Arial" w:hAnsi="Arial" w:cs="Arial"/>
          <w:sz w:val="20"/>
          <w:szCs w:val="20"/>
        </w:rPr>
        <w:t>AlMgSi</w:t>
      </w:r>
      <w:proofErr w:type="spellEnd"/>
      <w:r w:rsidR="00762FAD">
        <w:rPr>
          <w:rFonts w:ascii="Arial" w:hAnsi="Arial" w:cs="Arial"/>
          <w:sz w:val="20"/>
          <w:szCs w:val="20"/>
        </w:rPr>
        <w:t xml:space="preserve"> d8 mm</w:t>
      </w:r>
      <w:r w:rsidR="000F6780">
        <w:rPr>
          <w:rFonts w:ascii="Arial" w:hAnsi="Arial" w:cs="Arial"/>
          <w:sz w:val="20"/>
          <w:szCs w:val="20"/>
        </w:rPr>
        <w:t xml:space="preserve"> dle </w:t>
      </w:r>
      <w:r w:rsidR="00762FAD">
        <w:rPr>
          <w:rFonts w:ascii="Arial" w:hAnsi="Arial" w:cs="Arial"/>
          <w:sz w:val="20"/>
          <w:szCs w:val="20"/>
        </w:rPr>
        <w:t>ČSN 34 1390 změna 4 (1996), čl.72.</w:t>
      </w:r>
      <w:r w:rsidR="000F6780">
        <w:rPr>
          <w:rFonts w:ascii="Arial" w:hAnsi="Arial" w:cs="Arial"/>
          <w:sz w:val="20"/>
          <w:szCs w:val="20"/>
        </w:rPr>
        <w:t xml:space="preserve"> </w:t>
      </w:r>
      <w:r w:rsidR="00762FAD" w:rsidRPr="008B0DD8">
        <w:rPr>
          <w:rFonts w:ascii="Arial" w:hAnsi="Arial" w:cs="Arial"/>
          <w:sz w:val="20"/>
          <w:szCs w:val="20"/>
        </w:rPr>
        <w:t>U oken a dveří dodržovat dostatečnou vzdálenost. U kovových předmětů dodržovat dostatečnou vzdálenost 0,2m/1Ω nebo spojit s</w:t>
      </w:r>
      <w:r w:rsidR="00762FAD">
        <w:rPr>
          <w:rFonts w:ascii="Arial" w:hAnsi="Arial" w:cs="Arial"/>
          <w:sz w:val="20"/>
          <w:szCs w:val="20"/>
        </w:rPr>
        <w:t> </w:t>
      </w:r>
      <w:r w:rsidR="00762FAD" w:rsidRPr="008B0DD8">
        <w:rPr>
          <w:rFonts w:ascii="Arial" w:hAnsi="Arial" w:cs="Arial"/>
          <w:sz w:val="20"/>
          <w:szCs w:val="20"/>
        </w:rPr>
        <w:t>hromosvodem</w:t>
      </w:r>
      <w:r w:rsidR="00762FAD">
        <w:rPr>
          <w:rFonts w:ascii="Arial" w:hAnsi="Arial" w:cs="Arial"/>
          <w:sz w:val="20"/>
          <w:szCs w:val="20"/>
        </w:rPr>
        <w:t>.</w:t>
      </w:r>
      <w:r w:rsidR="00762FAD" w:rsidRPr="008B0DD8">
        <w:rPr>
          <w:rFonts w:ascii="Arial" w:hAnsi="Arial" w:cs="Arial"/>
          <w:sz w:val="20"/>
          <w:szCs w:val="20"/>
        </w:rPr>
        <w:t xml:space="preserve"> V případě dodatečného umístění jiných zařízení na střeše (anténa TV, internet, kabeláž) je nutné je umístit pod ochranu jímací soustavy. Kabelové elektrické vedení souběh 0,5m, křížení 0,2m. Jako materiál na</w:t>
      </w:r>
      <w:r w:rsidR="00762FAD">
        <w:rPr>
          <w:rFonts w:ascii="Arial" w:hAnsi="Arial" w:cs="Arial"/>
          <w:sz w:val="20"/>
          <w:szCs w:val="20"/>
        </w:rPr>
        <w:t xml:space="preserve"> </w:t>
      </w:r>
      <w:r w:rsidR="00762FAD" w:rsidRPr="008B0DD8">
        <w:rPr>
          <w:rFonts w:ascii="Arial" w:hAnsi="Arial" w:cs="Arial"/>
          <w:sz w:val="20"/>
          <w:szCs w:val="20"/>
        </w:rPr>
        <w:t xml:space="preserve">svody </w:t>
      </w:r>
      <w:r w:rsidR="00762FAD">
        <w:rPr>
          <w:rFonts w:ascii="Arial" w:hAnsi="Arial" w:cs="Arial"/>
          <w:sz w:val="20"/>
          <w:szCs w:val="20"/>
        </w:rPr>
        <w:t xml:space="preserve">a jímací vedení </w:t>
      </w:r>
      <w:r w:rsidR="00762FAD" w:rsidRPr="008B0DD8">
        <w:rPr>
          <w:rFonts w:ascii="Arial" w:hAnsi="Arial" w:cs="Arial"/>
          <w:sz w:val="20"/>
          <w:szCs w:val="20"/>
        </w:rPr>
        <w:t xml:space="preserve">bude použit drát </w:t>
      </w:r>
      <w:proofErr w:type="spellStart"/>
      <w:r w:rsidR="00762FAD" w:rsidRPr="008B0DD8">
        <w:rPr>
          <w:rFonts w:ascii="Arial" w:hAnsi="Arial" w:cs="Arial"/>
          <w:sz w:val="20"/>
          <w:szCs w:val="20"/>
        </w:rPr>
        <w:t>AlMgSi</w:t>
      </w:r>
      <w:proofErr w:type="spellEnd"/>
      <w:r w:rsidR="00762FAD" w:rsidRPr="008B0DD8">
        <w:rPr>
          <w:rFonts w:ascii="Arial" w:hAnsi="Arial" w:cs="Arial"/>
          <w:sz w:val="20"/>
          <w:szCs w:val="20"/>
        </w:rPr>
        <w:t xml:space="preserve"> </w:t>
      </w:r>
      <w:r w:rsidR="00762FAD">
        <w:rPr>
          <w:rFonts w:ascii="Arial" w:hAnsi="Arial" w:cs="Arial"/>
          <w:sz w:val="20"/>
          <w:szCs w:val="20"/>
        </w:rPr>
        <w:t>d</w:t>
      </w:r>
      <w:r w:rsidR="00762FAD" w:rsidRPr="008B0DD8">
        <w:rPr>
          <w:rFonts w:ascii="Arial" w:hAnsi="Arial" w:cs="Arial"/>
          <w:sz w:val="20"/>
          <w:szCs w:val="20"/>
        </w:rPr>
        <w:t>8 mm.</w:t>
      </w:r>
      <w:r w:rsidR="00DC7B28">
        <w:rPr>
          <w:rFonts w:ascii="Arial" w:hAnsi="Arial" w:cs="Arial"/>
          <w:sz w:val="20"/>
          <w:szCs w:val="20"/>
        </w:rPr>
        <w:t xml:space="preserve"> </w:t>
      </w:r>
      <w:r w:rsidR="00762FAD" w:rsidRPr="008B0DD8">
        <w:rPr>
          <w:rFonts w:ascii="Arial" w:hAnsi="Arial" w:cs="Arial"/>
          <w:sz w:val="20"/>
          <w:szCs w:val="20"/>
        </w:rPr>
        <w:t>Jímací soustava, svody a zemniče budou provedeny tak, aby splňovaly požadavky ČSN 34 1390 a ČSN 33 2000-5-54.</w:t>
      </w:r>
      <w:r w:rsidR="00762FAD" w:rsidRPr="008B0DD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FE2A5B" w14:textId="77777777" w:rsidR="00755B35" w:rsidRDefault="00755B35" w:rsidP="00762FAD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2EF2C44F" w14:textId="77777777" w:rsidR="00755B35" w:rsidRDefault="00755B35" w:rsidP="00762FAD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1E519E50" w14:textId="594D814A" w:rsidR="007B082C" w:rsidRDefault="007B082C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128C5FED" w14:textId="129F3DD8" w:rsidR="007B082C" w:rsidRDefault="00762FAD">
      <w:pPr>
        <w:pStyle w:val="Standard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Popis technického řešení u</w:t>
      </w:r>
      <w:r w:rsidR="007B082C" w:rsidRPr="007B082C">
        <w:rPr>
          <w:rFonts w:ascii="Arial" w:hAnsi="Arial" w:cs="Arial"/>
          <w:b/>
          <w:bCs/>
          <w:sz w:val="20"/>
          <w:szCs w:val="20"/>
          <w:u w:val="single"/>
        </w:rPr>
        <w:t>zemnění:</w:t>
      </w:r>
    </w:p>
    <w:p w14:paraId="66B04E2D" w14:textId="77777777" w:rsidR="00762FAD" w:rsidRDefault="00762FAD">
      <w:pPr>
        <w:pStyle w:val="Standard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30AED5B" w14:textId="4CBB2CDE" w:rsidR="0004533B" w:rsidRDefault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BF0E1F">
        <w:rPr>
          <w:rFonts w:ascii="Arial" w:hAnsi="Arial" w:cs="Arial"/>
          <w:sz w:val="20"/>
          <w:szCs w:val="20"/>
        </w:rPr>
        <w:t>Je stávající</w:t>
      </w:r>
      <w:r w:rsidR="00090825">
        <w:rPr>
          <w:rFonts w:ascii="Arial" w:hAnsi="Arial" w:cs="Arial"/>
          <w:sz w:val="20"/>
          <w:szCs w:val="20"/>
        </w:rPr>
        <w:t xml:space="preserve">, </w:t>
      </w:r>
      <w:r w:rsidR="007967D6">
        <w:rPr>
          <w:rFonts w:ascii="Arial" w:hAnsi="Arial" w:cs="Arial"/>
          <w:sz w:val="20"/>
          <w:szCs w:val="20"/>
        </w:rPr>
        <w:t>je dle</w:t>
      </w:r>
      <w:r w:rsidR="0060124C">
        <w:rPr>
          <w:rFonts w:ascii="Arial" w:hAnsi="Arial" w:cs="Arial"/>
          <w:sz w:val="20"/>
          <w:szCs w:val="20"/>
        </w:rPr>
        <w:t xml:space="preserve"> výše zmíněné revizní zprávy</w:t>
      </w:r>
      <w:r>
        <w:rPr>
          <w:rFonts w:ascii="Arial" w:hAnsi="Arial" w:cs="Arial"/>
          <w:sz w:val="20"/>
          <w:szCs w:val="20"/>
        </w:rPr>
        <w:t xml:space="preserve"> </w:t>
      </w:r>
      <w:r w:rsidR="007967D6">
        <w:rPr>
          <w:rFonts w:ascii="Arial" w:hAnsi="Arial" w:cs="Arial"/>
          <w:sz w:val="20"/>
          <w:szCs w:val="20"/>
        </w:rPr>
        <w:t xml:space="preserve">vyhovující a </w:t>
      </w:r>
      <w:r w:rsidR="00BF0E1F">
        <w:rPr>
          <w:rFonts w:ascii="Arial" w:hAnsi="Arial" w:cs="Arial"/>
          <w:sz w:val="20"/>
          <w:szCs w:val="20"/>
        </w:rPr>
        <w:t>není předmětem projektové dokumentace.</w:t>
      </w:r>
      <w:r w:rsidR="0060124C">
        <w:rPr>
          <w:rFonts w:ascii="Arial" w:hAnsi="Arial" w:cs="Arial"/>
          <w:sz w:val="20"/>
          <w:szCs w:val="20"/>
        </w:rPr>
        <w:t xml:space="preserve"> </w:t>
      </w:r>
    </w:p>
    <w:p w14:paraId="14954CCB" w14:textId="77777777" w:rsidR="00755B35" w:rsidRDefault="00755B35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266226A3" w14:textId="77777777" w:rsidR="00072E23" w:rsidRDefault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3ACC8B7C" w14:textId="3855F578" w:rsidR="00072E23" w:rsidRDefault="00072E23" w:rsidP="00072E23">
      <w:pPr>
        <w:pStyle w:val="Standard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Popis technického řešení ochrany před bludnými proudy</w:t>
      </w:r>
      <w:r w:rsidRPr="007B082C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229E5F19" w14:textId="77777777" w:rsidR="00072E23" w:rsidRDefault="00072E23" w:rsidP="00072E23">
      <w:pPr>
        <w:pStyle w:val="Standard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C86207E" w14:textId="158CF71E" w:rsidR="00072E23" w:rsidRDefault="00072E23" w:rsidP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Ochrana před bludnými proudy není řešena.</w:t>
      </w:r>
    </w:p>
    <w:p w14:paraId="4633BD83" w14:textId="77777777" w:rsidR="00072E23" w:rsidRDefault="00072E23" w:rsidP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32829F48" w14:textId="1D6ED268" w:rsidR="00072E23" w:rsidRDefault="00072E23" w:rsidP="00072E23">
      <w:pPr>
        <w:pStyle w:val="Standard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Popis technického řešení ochrany před korozí</w:t>
      </w:r>
      <w:r w:rsidRPr="007B082C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1A6BB79F" w14:textId="77777777" w:rsidR="00072E23" w:rsidRDefault="00072E23" w:rsidP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</w:p>
    <w:p w14:paraId="2BCBC142" w14:textId="708A2551" w:rsidR="007F5678" w:rsidRPr="00072E23" w:rsidRDefault="007F5678" w:rsidP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Vedení a svody musí být udělány tak, aby za daných podmínek vodiče i použité součásti dostatečně odolávaly korozním vlivům prostředí a nemohla vzniknout koroze stýkajících se vodičů a součástí působením vlhkosti vody. Dle ČSN 34 1390 čl.84. Daným podmínkám se vyhoví vhodnou volbou vodičů a materiálu použitých součástí. </w:t>
      </w:r>
      <w:r w:rsidR="00257AD6">
        <w:rPr>
          <w:rFonts w:ascii="Arial" w:hAnsi="Arial" w:cs="Arial"/>
          <w:sz w:val="20"/>
          <w:szCs w:val="20"/>
        </w:rPr>
        <w:t>Tak, aby při vzájemném styku za přítomnosti vody nedocházelo k elektrolytické korozi dle ČSN 34 1390 čl.86-89.</w:t>
      </w:r>
    </w:p>
    <w:p w14:paraId="04B1CAFA" w14:textId="5E78D79D" w:rsidR="00072E23" w:rsidRDefault="00072E23" w:rsidP="00072E23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257453">
        <w:rPr>
          <w:rFonts w:ascii="Arial" w:hAnsi="Arial" w:cs="Arial"/>
          <w:sz w:val="20"/>
          <w:szCs w:val="20"/>
        </w:rPr>
        <w:t xml:space="preserve">             Všechny montážní prvky (svorky, vodiče, podpěry vedení) budou použity jako certifikované dle ČSN EN 62561-1 součásti systému ochrany před bleskem-požadavky na spojovací části a ČSN EN 62561-2- požadavky na vodiče a zemniče.</w:t>
      </w:r>
      <w:r w:rsidR="00762FBB">
        <w:rPr>
          <w:rFonts w:ascii="Arial" w:hAnsi="Arial" w:cs="Arial"/>
          <w:sz w:val="20"/>
          <w:szCs w:val="20"/>
        </w:rPr>
        <w:t xml:space="preserve"> Vodiče, svorky, podpěry a jímače budou v provedení </w:t>
      </w:r>
      <w:proofErr w:type="spellStart"/>
      <w:r w:rsidR="00762FBB">
        <w:rPr>
          <w:rFonts w:ascii="Arial" w:hAnsi="Arial" w:cs="Arial"/>
          <w:sz w:val="20"/>
          <w:szCs w:val="20"/>
        </w:rPr>
        <w:t>AlMgSi</w:t>
      </w:r>
      <w:proofErr w:type="spellEnd"/>
      <w:r w:rsidR="000F6780">
        <w:rPr>
          <w:rFonts w:ascii="Arial" w:hAnsi="Arial" w:cs="Arial"/>
          <w:sz w:val="20"/>
          <w:szCs w:val="20"/>
        </w:rPr>
        <w:t xml:space="preserve">, </w:t>
      </w:r>
      <w:r w:rsidR="00762FBB">
        <w:rPr>
          <w:rFonts w:ascii="Arial" w:hAnsi="Arial" w:cs="Arial"/>
          <w:sz w:val="20"/>
          <w:szCs w:val="20"/>
        </w:rPr>
        <w:t>FeZn</w:t>
      </w:r>
      <w:r w:rsidR="000F6780">
        <w:rPr>
          <w:rFonts w:ascii="Arial" w:hAnsi="Arial" w:cs="Arial"/>
          <w:sz w:val="20"/>
          <w:szCs w:val="20"/>
        </w:rPr>
        <w:t xml:space="preserve"> a nerez.</w:t>
      </w:r>
    </w:p>
    <w:p w14:paraId="4A2E8FE6" w14:textId="73F0609A" w:rsidR="006A7DAE" w:rsidRPr="00257AD6" w:rsidRDefault="00072E23" w:rsidP="00257AD6">
      <w:pPr>
        <w:pStyle w:val="Standard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</w:p>
    <w:p w14:paraId="556FFD21" w14:textId="563B21A4" w:rsidR="00F024AD" w:rsidRDefault="00F024AD" w:rsidP="00F024AD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 w:rsidRPr="001B468C"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P</w:t>
      </w:r>
      <w:r w:rsidR="00257AD6"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ožadavky na montáž-obecné i speciální požadavky</w:t>
      </w:r>
      <w:r w:rsidR="00762FBB"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: individuální zkoušky jednotlivých zařízení</w:t>
      </w:r>
      <w:r w:rsidRPr="001B468C"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:</w:t>
      </w:r>
    </w:p>
    <w:p w14:paraId="22636045" w14:textId="77777777" w:rsidR="00257AD6" w:rsidRPr="001B468C" w:rsidRDefault="00257AD6" w:rsidP="00F024AD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444EC2EA" w14:textId="77777777" w:rsidR="00F024AD" w:rsidRDefault="00F024AD" w:rsidP="00762FBB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bookmarkStart w:id="3" w:name="_Hlk116500976"/>
      <w:r w:rsidRPr="00762FBB">
        <w:rPr>
          <w:rFonts w:ascii="Arial" w:eastAsia="Times New Roman" w:hAnsi="Arial" w:cs="Tahoma"/>
          <w:b/>
          <w:bCs/>
          <w:sz w:val="20"/>
          <w:szCs w:val="20"/>
          <w:lang w:eastAsia="hi-IN" w:bidi="hi-IN"/>
        </w:rPr>
        <w:t>Elektrická instalace</w:t>
      </w:r>
      <w:r w:rsidRPr="00A14CD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musí být provedena dle platných právních i technických předpisů. Je třeba brát v úvahu veškerá bezpečnostní opatření dle platné legislativy, postupovat dle pokynů výrobce jednotlivých prvků této instalace. Montáž provede dodavatel, který má příslušné oprávnění TIČR a živnostenský list k těmto úkonům. U všech spotřebičů a rozvodů musí krytí spotřebičů a rozvodů vyhovovat podmínkám stanoveným v protokolu o určení vnějších vlivů.</w:t>
      </w:r>
    </w:p>
    <w:p w14:paraId="1C986260" w14:textId="77777777" w:rsidR="00F024AD" w:rsidRPr="00B975DE" w:rsidRDefault="00F024AD" w:rsidP="00F024AD">
      <w:pPr>
        <w:widowControl/>
        <w:ind w:left="705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</w:t>
      </w:r>
      <w:r w:rsidRPr="00B975DE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Při provádění musí být dodržována ČSN EN 50110-1 ed.3 – 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Obsluha a práce</w:t>
      </w:r>
      <w:r w:rsidRPr="00B975DE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na elektrických zařízeních</w:t>
      </w:r>
    </w:p>
    <w:p w14:paraId="1D02CEC6" w14:textId="77777777" w:rsidR="00F024AD" w:rsidRDefault="00F024AD" w:rsidP="00F024AD">
      <w:pPr>
        <w:pStyle w:val="Odstavecseseznamem"/>
        <w:widowControl/>
        <w:numPr>
          <w:ilvl w:val="0"/>
          <w:numId w:val="5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ustanovení čl. 6.4.4 Stavební práce a jiné neelektrické práce</w:t>
      </w:r>
    </w:p>
    <w:p w14:paraId="0445A8AB" w14:textId="26074703" w:rsidR="000B359F" w:rsidRPr="00762FBB" w:rsidRDefault="00F024AD" w:rsidP="00762FBB">
      <w:pPr>
        <w:pStyle w:val="Odstavecseseznamem"/>
        <w:widowControl/>
        <w:numPr>
          <w:ilvl w:val="0"/>
          <w:numId w:val="5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 591/2006 Sb. (verze 2) O bližších minimálních požadavcích na bezpečnost a ochranu zdraví při práci na staveništíc</w:t>
      </w:r>
      <w:bookmarkEnd w:id="3"/>
      <w:r>
        <w:rPr>
          <w:rFonts w:ascii="Arial" w:eastAsia="Times New Roman" w:hAnsi="Arial" w:cs="Tahoma"/>
          <w:sz w:val="20"/>
          <w:szCs w:val="20"/>
          <w:lang w:eastAsia="hi-IN" w:bidi="hi-IN"/>
        </w:rPr>
        <w:t>h.</w:t>
      </w:r>
    </w:p>
    <w:p w14:paraId="667ED4A8" w14:textId="77777777" w:rsidR="007C1727" w:rsidRPr="00762FBB" w:rsidRDefault="00000000">
      <w:pPr>
        <w:widowControl/>
        <w:suppressAutoHyphens w:val="0"/>
        <w:jc w:val="both"/>
        <w:rPr>
          <w:rFonts w:ascii="Arial" w:eastAsia="Times New Roman" w:hAnsi="Arial" w:cs="Tahoma"/>
          <w:b/>
          <w:sz w:val="20"/>
          <w:szCs w:val="20"/>
          <w:lang w:eastAsia="hi-IN" w:bidi="hi-IN"/>
        </w:rPr>
      </w:pPr>
      <w:r w:rsidRPr="00762FBB">
        <w:rPr>
          <w:rFonts w:ascii="Arial" w:eastAsia="Times New Roman" w:hAnsi="Arial" w:cs="Tahoma"/>
          <w:b/>
          <w:sz w:val="20"/>
          <w:szCs w:val="20"/>
          <w:lang w:eastAsia="hi-IN" w:bidi="hi-IN"/>
        </w:rPr>
        <w:t>Výstražné tabulky a nápisy:</w:t>
      </w:r>
    </w:p>
    <w:p w14:paraId="2AB12D44" w14:textId="1B539372" w:rsidR="007C1727" w:rsidRDefault="00000000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Elektrické zařízení, popřípadě elektrické předměty, musí být před uvedením do provozu vybaveny bezpečnostními tabulkami a nápisy předepsanými pro tato zařízení příslušnými zařizovacími nebo podmětovými normami – Nařízení vlády č.11/2002 Sb., kterým se stanoví vzhled a umístění bezpečnostních značek a zavedení signálů.</w:t>
      </w:r>
      <w:r w:rsidR="00762FBB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U každého svodu bude umístěna značka „POZOR! Nebezpečí blesku, nezdržuj se za bouřky.</w:t>
      </w:r>
    </w:p>
    <w:p w14:paraId="3F7D94C7" w14:textId="77777777" w:rsidR="007C1727" w:rsidRDefault="007C172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4FC17706" w14:textId="5BD1FE3A" w:rsidR="007C1727" w:rsidRDefault="00000000">
      <w:pPr>
        <w:widowControl/>
        <w:suppressAutoHyphens w:val="0"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Po</w:t>
      </w:r>
      <w:r w:rsidR="00762FBB"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žadavky na etapizaci prací a podmínek pro realizaci a předání díla:</w:t>
      </w:r>
    </w:p>
    <w:p w14:paraId="5A534C05" w14:textId="77777777" w:rsidR="0013082F" w:rsidRDefault="0013082F">
      <w:pPr>
        <w:widowControl/>
        <w:suppressAutoHyphens w:val="0"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5F459766" w14:textId="11C68E5E" w:rsidR="0013082F" w:rsidRPr="001B468C" w:rsidRDefault="0013082F" w:rsidP="0013082F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            </w:t>
      </w:r>
      <w:r w:rsidRPr="001B468C">
        <w:rPr>
          <w:rFonts w:ascii="Arial" w:eastAsia="Times New Roman" w:hAnsi="Arial" w:cs="Tahoma"/>
          <w:sz w:val="20"/>
          <w:szCs w:val="20"/>
          <w:lang w:eastAsia="hi-IN" w:bidi="hi-IN"/>
        </w:rPr>
        <w:t>Při provádění prací je třeba koordinovat postup prací s ostatními profesemi a se stavbou, zvlášť pak při souběhu nebo křížení instalací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. Konečné umístění elektro zařízení, jejich druh a počet musí odsouhlasit investor.</w:t>
      </w:r>
    </w:p>
    <w:p w14:paraId="0BCE132D" w14:textId="6A8BA229" w:rsidR="0013082F" w:rsidRDefault="0013082F" w:rsidP="0013082F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 w:rsidRPr="001B468C">
        <w:rPr>
          <w:rFonts w:ascii="Arial" w:eastAsia="Times New Roman" w:hAnsi="Arial" w:cs="Tahoma"/>
          <w:sz w:val="20"/>
          <w:szCs w:val="20"/>
          <w:lang w:eastAsia="hi-IN" w:bidi="hi-IN"/>
        </w:rPr>
        <w:t>Dodavatel zajistí veškerá nutná osvědčení a atesty, zejména pak typové a kusové zkoušky rozváděčů, prohlášení o shodě a atesty k použitým požárním ucpávkám. K instalovaným automatickým zařízením budou předány návody k obsluze a provedeno zaškolení obsluhy.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Demontáž stávající ochrany před bleskem zajišťuje stavba.</w:t>
      </w:r>
    </w:p>
    <w:p w14:paraId="3CDB70D1" w14:textId="77777777" w:rsidR="0013082F" w:rsidRDefault="0013082F" w:rsidP="0013082F">
      <w:pPr>
        <w:widowControl/>
        <w:jc w:val="both"/>
        <w:rPr>
          <w:rFonts w:ascii="Arial" w:eastAsia="Times New Roman" w:hAnsi="Arial" w:cs="Tahoma"/>
          <w:color w:val="FF0000"/>
          <w:sz w:val="20"/>
          <w:szCs w:val="20"/>
          <w:lang w:eastAsia="hi-IN" w:bidi="hi-IN"/>
        </w:rPr>
      </w:pPr>
    </w:p>
    <w:p w14:paraId="72D6987B" w14:textId="46FA4F21" w:rsidR="0013082F" w:rsidRDefault="0013082F" w:rsidP="0013082F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Uvedení do provozu:</w:t>
      </w:r>
    </w:p>
    <w:p w14:paraId="78D6328C" w14:textId="77777777" w:rsidR="00755B35" w:rsidRDefault="00755B35" w:rsidP="0013082F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0EC2841E" w14:textId="77777777" w:rsidR="0013082F" w:rsidRDefault="0013082F" w:rsidP="0013082F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2DA49A86" w14:textId="5FC26B42" w:rsidR="0013082F" w:rsidRDefault="0013082F" w:rsidP="0013082F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 w:rsidRPr="0013082F">
        <w:rPr>
          <w:rFonts w:ascii="Arial" w:eastAsia="Times New Roman" w:hAnsi="Arial" w:cs="Tahoma"/>
          <w:b/>
          <w:bCs/>
          <w:sz w:val="20"/>
          <w:szCs w:val="20"/>
          <w:lang w:eastAsia="hi-IN" w:bidi="hi-IN"/>
        </w:rPr>
        <w:t xml:space="preserve">   Revize</w:t>
      </w:r>
      <w:r>
        <w:rPr>
          <w:rFonts w:ascii="Arial" w:eastAsia="Times New Roman" w:hAnsi="Arial" w:cs="Tahoma"/>
          <w:b/>
          <w:bCs/>
          <w:sz w:val="20"/>
          <w:szCs w:val="20"/>
          <w:lang w:eastAsia="hi-IN" w:bidi="hi-IN"/>
        </w:rPr>
        <w:t xml:space="preserve"> 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před předáním zařízení zákazníkovi je dodavatel povinen zajistit provedení mimořádné revize po opravě zařízení ochrany před bleskem dle normy ČSN 33 2000-6 ed.2 z roku 2017 pracovníkem příslušné kvalifikace.</w:t>
      </w:r>
    </w:p>
    <w:p w14:paraId="1EC8D9A1" w14:textId="77777777" w:rsidR="0013082F" w:rsidRDefault="0013082F" w:rsidP="0013082F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Další (periodické) revize bude provádět provozovatel ve stanovených lhůtách dle §3 odst.4 písm. a) nařízení vlády č. 101/2005 Sb. O podrobnějších požadavcích na pracoviště a pracovní prostředí.</w:t>
      </w:r>
    </w:p>
    <w:p w14:paraId="1A51ABE4" w14:textId="77777777" w:rsidR="0013082F" w:rsidRDefault="0013082F" w:rsidP="0013082F">
      <w:pPr>
        <w:widowControl/>
        <w:ind w:left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4A3BF85C" w14:textId="77777777" w:rsidR="0013082F" w:rsidRDefault="0013082F" w:rsidP="0013082F">
      <w:pPr>
        <w:widowControl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V případě zařízení hromosvodu v pravidelných intervalech dle ČSN 33 1500 a NV 190/2022 Sb.</w:t>
      </w:r>
    </w:p>
    <w:p w14:paraId="79B3B38A" w14:textId="77777777" w:rsidR="0013082F" w:rsidRDefault="0013082F" w:rsidP="0013082F">
      <w:pPr>
        <w:widowControl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eastAsia="Times New Roman" w:hAnsi="Arial" w:cs="Tahoma"/>
          <w:i/>
          <w:iCs/>
          <w:sz w:val="20"/>
          <w:szCs w:val="20"/>
          <w:lang w:eastAsia="hi-IN" w:bidi="hi-IN"/>
        </w:rPr>
        <w:t>Doporučuji provádět po čtyřech letech nebo po úderu blesku.</w:t>
      </w:r>
    </w:p>
    <w:p w14:paraId="7375D52E" w14:textId="77777777" w:rsidR="0013082F" w:rsidRDefault="0013082F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647FFD4A" w14:textId="77777777" w:rsidR="0013082F" w:rsidRDefault="0013082F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2AE9728F" w14:textId="77777777" w:rsidR="0013082F" w:rsidRDefault="0013082F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252D491A" w14:textId="77777777" w:rsidR="0013082F" w:rsidRDefault="0013082F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36C74BBA" w14:textId="77777777" w:rsidR="005136C2" w:rsidRDefault="005136C2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1DBDEB40" w14:textId="77777777" w:rsidR="005136C2" w:rsidRDefault="005136C2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29B9F523" w14:textId="77777777" w:rsidR="005136C2" w:rsidRDefault="005136C2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75361023" w14:textId="77777777" w:rsidR="005136C2" w:rsidRDefault="005136C2">
      <w:pPr>
        <w:widowControl/>
        <w:suppressAutoHyphens w:val="0"/>
        <w:jc w:val="both"/>
        <w:rPr>
          <w:rFonts w:ascii="Arial" w:eastAsia="Times New Roman" w:hAnsi="Arial" w:cs="Tahoma"/>
          <w:bCs/>
          <w:sz w:val="20"/>
          <w:szCs w:val="20"/>
          <w:lang w:eastAsia="hi-IN" w:bidi="hi-IN"/>
        </w:rPr>
      </w:pPr>
    </w:p>
    <w:p w14:paraId="080A9654" w14:textId="31625158" w:rsidR="005136C2" w:rsidRPr="005136C2" w:rsidRDefault="005136C2">
      <w:pPr>
        <w:widowControl/>
        <w:suppressAutoHyphens w:val="0"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lastRenderedPageBreak/>
        <w:t>Návrh požadavků na obsluhu a údržbu:</w:t>
      </w:r>
    </w:p>
    <w:p w14:paraId="4891990C" w14:textId="77777777" w:rsidR="00762FBB" w:rsidRDefault="00762FBB">
      <w:pPr>
        <w:widowControl/>
        <w:suppressAutoHyphens w:val="0"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4258C86B" w14:textId="77460890" w:rsidR="00061A3A" w:rsidRDefault="00000000" w:rsidP="00061A3A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</w:t>
      </w:r>
      <w:bookmarkStart w:id="4" w:name="_Hlk116500996"/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>V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> 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>elekt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rické 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>instalaci nesmí být prováděny žádné neodborné zásahy. Pokud by nastala situace nutnosti zásahu do elektr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ické 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instalace, je nutno touto činností pověřit osobu 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způsobilou k výkonu činnosti na elektrických zařízeních s odbornou způsobilostí v elektrotechnice 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ve smyslu 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>zákona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č. 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>2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>50/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>2021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Sb</w:t>
      </w:r>
      <w:r w:rsidR="00061A3A">
        <w:rPr>
          <w:rFonts w:ascii="Arial" w:eastAsia="Times New Roman" w:hAnsi="Arial" w:cs="Tahoma"/>
          <w:sz w:val="20"/>
          <w:szCs w:val="20"/>
          <w:lang w:eastAsia="hi-IN" w:bidi="hi-IN"/>
        </w:rPr>
        <w:t>. a nařízení vlády 194/2022</w:t>
      </w:r>
      <w:r w:rsidR="00061A3A" w:rsidRPr="00B81665">
        <w:rPr>
          <w:rFonts w:ascii="Arial" w:eastAsia="Times New Roman" w:hAnsi="Arial" w:cs="Tahoma"/>
          <w:sz w:val="20"/>
          <w:szCs w:val="20"/>
          <w:lang w:eastAsia="hi-IN" w:bidi="hi-IN"/>
        </w:rPr>
        <w:t>. Při obsluze tohoto zařízení je třeba nejprve důkladně prostudovat návod k obsluze a postupovat dle pokynů v něm uvedených.</w:t>
      </w:r>
    </w:p>
    <w:bookmarkEnd w:id="4"/>
    <w:p w14:paraId="2E04A774" w14:textId="77777777" w:rsidR="007C1727" w:rsidRDefault="007C1727">
      <w:pPr>
        <w:pStyle w:val="Standard"/>
        <w:spacing w:after="0"/>
        <w:rPr>
          <w:rFonts w:ascii="Arial" w:hAnsi="Arial" w:cs="Arial"/>
          <w:b/>
          <w:sz w:val="20"/>
          <w:szCs w:val="20"/>
        </w:rPr>
      </w:pPr>
    </w:p>
    <w:p w14:paraId="0398E9FB" w14:textId="5CB4CF0A" w:rsidR="007C1727" w:rsidRDefault="005136C2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  <w:t>Návrh BOZP pro realizaci a užívání:</w:t>
      </w:r>
    </w:p>
    <w:p w14:paraId="4797182A" w14:textId="77777777" w:rsidR="005136C2" w:rsidRDefault="005136C2">
      <w:pPr>
        <w:widowControl/>
        <w:jc w:val="both"/>
        <w:rPr>
          <w:rFonts w:ascii="Arial" w:eastAsia="Times New Roman" w:hAnsi="Arial" w:cs="Tahoma"/>
          <w:b/>
          <w:sz w:val="20"/>
          <w:szCs w:val="20"/>
          <w:u w:val="single"/>
          <w:lang w:eastAsia="hi-IN" w:bidi="hi-IN"/>
        </w:rPr>
      </w:pPr>
    </w:p>
    <w:p w14:paraId="72DC44EB" w14:textId="77777777" w:rsidR="00061A3A" w:rsidRPr="001B468C" w:rsidRDefault="00061A3A" w:rsidP="00061A3A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 w:rsidRPr="001B468C">
        <w:rPr>
          <w:rFonts w:ascii="Arial" w:eastAsia="Times New Roman" w:hAnsi="Arial" w:cs="Tahoma"/>
          <w:sz w:val="20"/>
          <w:szCs w:val="20"/>
          <w:lang w:eastAsia="hi-IN" w:bidi="hi-IN"/>
        </w:rPr>
        <w:t>Při provádění prací je třeba koordinovat postup prací s ostatními profesemi a se stavbou, zvlášť pak při souběhu nebo křížení instalací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. Konečné umístění elektro zařízení, jejich druh a počet musí odsouhlasit investor.</w:t>
      </w:r>
    </w:p>
    <w:p w14:paraId="40077269" w14:textId="08D8B9B6" w:rsidR="001550A7" w:rsidRPr="00B975DE" w:rsidRDefault="00061A3A" w:rsidP="001550A7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 w:rsidRPr="001B468C">
        <w:rPr>
          <w:rFonts w:ascii="Arial" w:eastAsia="Times New Roman" w:hAnsi="Arial" w:cs="Tahoma"/>
          <w:sz w:val="20"/>
          <w:szCs w:val="20"/>
          <w:lang w:eastAsia="hi-IN" w:bidi="hi-IN"/>
        </w:rPr>
        <w:t>Dodavatel zajistí veškerá nutná osvědčení a atest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>y</w:t>
      </w:r>
      <w:r w:rsidR="001550A7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. Při </w:t>
      </w:r>
      <w:r w:rsidR="001550A7" w:rsidRPr="00B975DE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provádění musí být dodržována ČSN EN 50110-1 ed.3 – </w:t>
      </w:r>
      <w:r w:rsidR="001550A7">
        <w:rPr>
          <w:rFonts w:ascii="Arial" w:eastAsia="Times New Roman" w:hAnsi="Arial" w:cs="Tahoma"/>
          <w:sz w:val="20"/>
          <w:szCs w:val="20"/>
          <w:lang w:eastAsia="hi-IN" w:bidi="hi-IN"/>
        </w:rPr>
        <w:t>Obsluha a práce</w:t>
      </w:r>
      <w:r w:rsidR="001550A7" w:rsidRPr="00B975DE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na elektrických zařízeních</w:t>
      </w:r>
    </w:p>
    <w:p w14:paraId="78BCEFB9" w14:textId="77777777" w:rsidR="001550A7" w:rsidRDefault="001550A7" w:rsidP="001550A7">
      <w:pPr>
        <w:pStyle w:val="Odstavecseseznamem"/>
        <w:widowControl/>
        <w:numPr>
          <w:ilvl w:val="0"/>
          <w:numId w:val="5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ustanovení čl. 6.4.4 Stavební práce a jiné neelektrické práce</w:t>
      </w:r>
    </w:p>
    <w:p w14:paraId="03457449" w14:textId="77777777" w:rsidR="001550A7" w:rsidRDefault="001550A7" w:rsidP="001550A7">
      <w:pPr>
        <w:pStyle w:val="Odstavecseseznamem"/>
        <w:widowControl/>
        <w:numPr>
          <w:ilvl w:val="0"/>
          <w:numId w:val="5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 591/2006 Sb. (verze 2) O bližších minimálních požadavcích na bezpečnost a ochranu zdraví při práci na staveništích.</w:t>
      </w:r>
    </w:p>
    <w:p w14:paraId="074CD0E7" w14:textId="1A8AD389" w:rsidR="00061A3A" w:rsidRDefault="00061A3A" w:rsidP="00061A3A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734FD494" w14:textId="77777777" w:rsidR="005136C2" w:rsidRDefault="005136C2" w:rsidP="00061A3A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53129D46" w14:textId="52B25A88" w:rsidR="005136C2" w:rsidRDefault="005136C2" w:rsidP="00061A3A">
      <w:pPr>
        <w:widowControl/>
        <w:jc w:val="both"/>
        <w:rPr>
          <w:rFonts w:ascii="Arial" w:eastAsia="Times New Roman" w:hAnsi="Arial" w:cs="Tahoma"/>
          <w:b/>
          <w:bCs/>
          <w:sz w:val="20"/>
          <w:szCs w:val="20"/>
          <w:u w:val="single"/>
          <w:lang w:eastAsia="hi-IN" w:bidi="hi-IN"/>
        </w:rPr>
      </w:pPr>
      <w:r>
        <w:rPr>
          <w:rFonts w:ascii="Arial" w:eastAsia="Times New Roman" w:hAnsi="Arial" w:cs="Tahoma"/>
          <w:b/>
          <w:bCs/>
          <w:sz w:val="20"/>
          <w:szCs w:val="20"/>
          <w:u w:val="single"/>
          <w:lang w:eastAsia="hi-IN" w:bidi="hi-IN"/>
        </w:rPr>
        <w:t>Seznam použitých právních předpisů a technických norem, včetně specifikace konkrétního ustanovení:</w:t>
      </w:r>
    </w:p>
    <w:p w14:paraId="277363E5" w14:textId="77777777" w:rsidR="005136C2" w:rsidRDefault="005136C2" w:rsidP="00061A3A">
      <w:pPr>
        <w:widowControl/>
        <w:jc w:val="both"/>
        <w:rPr>
          <w:rFonts w:ascii="Arial" w:eastAsia="Times New Roman" w:hAnsi="Arial" w:cs="Tahoma"/>
          <w:b/>
          <w:bCs/>
          <w:sz w:val="20"/>
          <w:szCs w:val="20"/>
          <w:u w:val="single"/>
          <w:lang w:eastAsia="hi-IN" w:bidi="hi-IN"/>
        </w:rPr>
      </w:pPr>
    </w:p>
    <w:p w14:paraId="7E686AEF" w14:textId="10578A30" w:rsidR="005136C2" w:rsidRDefault="00CF0D27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ČSN 33 2000-1 ed.2 Elektrické instalace nízkého napětí-část 1 Základní hlediska, stanovení základních charakteristik, definice</w:t>
      </w:r>
    </w:p>
    <w:p w14:paraId="51326CEE" w14:textId="6FD7DBF6" w:rsidR="00CF0D27" w:rsidRDefault="00582D8F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ČSN 33 2000-4-443 ed.3 Elektrické instalace nízkého napětí-část 4-44: Bezpečnost-Ochrana před rušivým napětím a elektromagnetickým rušením-kapitola 443: Ochrana před atmosférickým nebo spínacím přepětím.</w:t>
      </w:r>
    </w:p>
    <w:p w14:paraId="2BDDCC15" w14:textId="2A25C85D" w:rsidR="00582D8F" w:rsidRDefault="00582D8F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ČSN 33 2000-5-51 ed.3 +Z1+Z2 Elektrické instalace nízkého napětí-část 5-51: Výběr a stavba elektrických </w:t>
      </w:r>
      <w:r w:rsidR="00ED2478">
        <w:rPr>
          <w:rFonts w:ascii="Arial" w:eastAsia="Times New Roman" w:hAnsi="Arial" w:cs="Tahoma"/>
          <w:sz w:val="20"/>
          <w:szCs w:val="20"/>
          <w:lang w:eastAsia="hi-IN" w:bidi="hi-IN"/>
        </w:rPr>
        <w:t>zařízení – Všeobecné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předpisy</w:t>
      </w:r>
    </w:p>
    <w:p w14:paraId="39596CD5" w14:textId="1CDCABBD" w:rsidR="00582D8F" w:rsidRDefault="00582D8F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ČSN 33 2000-5-54 ed.3 Elektrické instalace nízkého napětí-část 5-54: Výběr a stavba elektrických </w:t>
      </w:r>
      <w:r w:rsidR="00ED2478">
        <w:rPr>
          <w:rFonts w:ascii="Arial" w:eastAsia="Times New Roman" w:hAnsi="Arial" w:cs="Tahoma"/>
          <w:sz w:val="20"/>
          <w:szCs w:val="20"/>
          <w:lang w:eastAsia="hi-IN" w:bidi="hi-IN"/>
        </w:rPr>
        <w:t>zařízení – Uzemnění</w:t>
      </w: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a ochranné vodiče</w:t>
      </w:r>
    </w:p>
    <w:p w14:paraId="51FF802F" w14:textId="21B44219" w:rsidR="00582D8F" w:rsidRDefault="00553AF4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ČSN 34 1390+Z4</w:t>
      </w:r>
      <w:r w:rsidR="00E53FD8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Předpisy pro ochranu před bleskem</w:t>
      </w:r>
    </w:p>
    <w:p w14:paraId="2B3DD0A1" w14:textId="40BCBB03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ČSN 73 0810- Požární bezpečnost staveb-Společná ustanovení</w:t>
      </w:r>
    </w:p>
    <w:p w14:paraId="180F2530" w14:textId="656CB6D4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ČSN 73 0833- Požární bezpečnost staveb-Budovy pro bydlení a ubytování</w:t>
      </w:r>
    </w:p>
    <w:p w14:paraId="52C3C8EC" w14:textId="282DCC60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Zákon č.283/2021 Sb.</w:t>
      </w:r>
    </w:p>
    <w:p w14:paraId="0EB713F5" w14:textId="58A7796F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Zákon č.250/2021 SB.</w:t>
      </w:r>
    </w:p>
    <w:p w14:paraId="604B58A8" w14:textId="194052FF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č.117/2016 Sb.</w:t>
      </w:r>
    </w:p>
    <w:p w14:paraId="0C4EDC01" w14:textId="15043959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č.101/2005 Sb.</w:t>
      </w:r>
    </w:p>
    <w:p w14:paraId="762EDEF0" w14:textId="01FBD253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č.190/2022 Sb.</w:t>
      </w:r>
    </w:p>
    <w:p w14:paraId="5748937F" w14:textId="02A06956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Nařízení vlády č.194/2022 Sb.</w:t>
      </w:r>
    </w:p>
    <w:p w14:paraId="149C8E9B" w14:textId="1EFEA6F6" w:rsidR="00E53FD8" w:rsidRDefault="00E53FD8" w:rsidP="00CF0D27">
      <w:pPr>
        <w:pStyle w:val="Odstavecseseznamem"/>
        <w:widowControl/>
        <w:numPr>
          <w:ilvl w:val="0"/>
          <w:numId w:val="9"/>
        </w:numPr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>Zákoník práce</w:t>
      </w:r>
    </w:p>
    <w:p w14:paraId="0B9C0D26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04369980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77FFCF78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1297A2A7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7DC5A1AF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113F2999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05A2C987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6BE7E3C1" w14:textId="77777777" w:rsidR="00E53FD8" w:rsidRDefault="00E53FD8" w:rsidP="00E53FD8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28F6E631" w14:textId="77777777" w:rsidR="00061A3A" w:rsidRPr="001B468C" w:rsidRDefault="00061A3A" w:rsidP="00061A3A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5159C639" w14:textId="77777777" w:rsidR="00F024AD" w:rsidRPr="00F024AD" w:rsidRDefault="00F024AD" w:rsidP="00F024AD">
      <w:pPr>
        <w:pStyle w:val="Standard"/>
        <w:rPr>
          <w:rFonts w:ascii="Arial" w:hAnsi="Arial" w:cs="Arial"/>
          <w:b/>
          <w:bCs/>
          <w:i/>
          <w:iCs/>
          <w:sz w:val="20"/>
          <w:szCs w:val="20"/>
        </w:rPr>
      </w:pPr>
      <w:r w:rsidRPr="00F024AD">
        <w:rPr>
          <w:rFonts w:ascii="Arial" w:hAnsi="Arial" w:cs="Arial"/>
          <w:b/>
          <w:bCs/>
          <w:i/>
          <w:iCs/>
          <w:sz w:val="20"/>
          <w:szCs w:val="20"/>
        </w:rPr>
        <w:t xml:space="preserve">Dokumentaci musí uživatel archivovat až do zrušení zařízení.     </w:t>
      </w:r>
    </w:p>
    <w:p w14:paraId="056B5E9E" w14:textId="77777777" w:rsidR="007C1727" w:rsidRDefault="007C1727">
      <w:pPr>
        <w:pStyle w:val="Standard"/>
        <w:spacing w:after="0"/>
        <w:rPr>
          <w:rFonts w:ascii="Arial" w:hAnsi="Arial" w:cs="Arial"/>
          <w:b/>
          <w:sz w:val="20"/>
          <w:szCs w:val="20"/>
        </w:rPr>
      </w:pPr>
    </w:p>
    <w:p w14:paraId="03198562" w14:textId="77777777" w:rsidR="007C1727" w:rsidRDefault="007C1727">
      <w:pPr>
        <w:pStyle w:val="Standard"/>
        <w:spacing w:after="0"/>
        <w:rPr>
          <w:rFonts w:ascii="Arial" w:hAnsi="Arial" w:cs="Arial"/>
          <w:sz w:val="20"/>
          <w:szCs w:val="20"/>
        </w:rPr>
      </w:pPr>
    </w:p>
    <w:p w14:paraId="051EAAA2" w14:textId="77777777" w:rsidR="007C1727" w:rsidRDefault="007C1727">
      <w:pPr>
        <w:pStyle w:val="Standard"/>
        <w:spacing w:after="0"/>
        <w:rPr>
          <w:rFonts w:ascii="Arial" w:hAnsi="Arial" w:cs="Arial"/>
          <w:sz w:val="20"/>
          <w:szCs w:val="20"/>
        </w:rPr>
      </w:pPr>
    </w:p>
    <w:p w14:paraId="0484A941" w14:textId="77777777" w:rsidR="007C1727" w:rsidRDefault="00000000">
      <w:pPr>
        <w:pStyle w:val="Standard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Zpracoval: Luděk Lejsek</w:t>
      </w:r>
      <w:r>
        <w:rPr>
          <w:rFonts w:ascii="Arial" w:hAnsi="Arial" w:cs="Arial"/>
          <w:b/>
          <w:sz w:val="20"/>
          <w:szCs w:val="20"/>
        </w:rPr>
        <w:t xml:space="preserve">    </w:t>
      </w:r>
    </w:p>
    <w:p w14:paraId="705DE01C" w14:textId="77777777" w:rsidR="007C1727" w:rsidRDefault="007C1727">
      <w:pPr>
        <w:pStyle w:val="Standard"/>
        <w:spacing w:after="0"/>
        <w:rPr>
          <w:rFonts w:ascii="Arial" w:hAnsi="Arial" w:cs="Arial"/>
          <w:b/>
          <w:sz w:val="20"/>
          <w:szCs w:val="20"/>
        </w:rPr>
      </w:pPr>
    </w:p>
    <w:p w14:paraId="5C6B78BB" w14:textId="366722F3" w:rsidR="007C1727" w:rsidRDefault="00000000">
      <w:pPr>
        <w:widowControl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  <w:r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V Hořicích, </w:t>
      </w:r>
      <w:r w:rsidR="00755B35">
        <w:rPr>
          <w:rFonts w:ascii="Arial" w:eastAsia="Times New Roman" w:hAnsi="Arial" w:cs="Tahoma"/>
          <w:sz w:val="20"/>
          <w:szCs w:val="20"/>
          <w:lang w:eastAsia="hi-IN" w:bidi="hi-IN"/>
        </w:rPr>
        <w:t>duben</w:t>
      </w:r>
      <w:r w:rsidR="00090825">
        <w:rPr>
          <w:rFonts w:ascii="Arial" w:eastAsia="Times New Roman" w:hAnsi="Arial" w:cs="Tahoma"/>
          <w:sz w:val="20"/>
          <w:szCs w:val="20"/>
          <w:lang w:eastAsia="hi-IN" w:bidi="hi-IN"/>
        </w:rPr>
        <w:t xml:space="preserve"> 2025.</w:t>
      </w:r>
    </w:p>
    <w:p w14:paraId="220372D4" w14:textId="77777777" w:rsidR="007C1727" w:rsidRDefault="00000000">
      <w:pPr>
        <w:pStyle w:val="Standard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79590122" w14:textId="77777777" w:rsidR="007C1727" w:rsidRDefault="007C1727">
      <w:pPr>
        <w:widowControl/>
        <w:ind w:left="4254"/>
        <w:jc w:val="both"/>
        <w:rPr>
          <w:rFonts w:ascii="Arial" w:eastAsia="Times New Roman" w:hAnsi="Arial" w:cs="Arial"/>
          <w:sz w:val="20"/>
          <w:szCs w:val="20"/>
          <w:lang w:eastAsia="hi-IN" w:bidi="hi-IN"/>
        </w:rPr>
      </w:pPr>
    </w:p>
    <w:p w14:paraId="668D788D" w14:textId="77777777" w:rsidR="007C1727" w:rsidRDefault="007C1727">
      <w:pPr>
        <w:widowControl/>
        <w:ind w:left="705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5C569529" w14:textId="77777777" w:rsidR="007C1727" w:rsidRDefault="007C1727">
      <w:pPr>
        <w:widowControl/>
        <w:ind w:left="705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00A51ADE" w14:textId="77777777" w:rsidR="007C1727" w:rsidRDefault="007C1727">
      <w:pPr>
        <w:widowControl/>
        <w:ind w:left="709"/>
        <w:jc w:val="both"/>
        <w:rPr>
          <w:rFonts w:ascii="Arial" w:eastAsia="Times New Roman" w:hAnsi="Arial" w:cs="Tahoma"/>
          <w:sz w:val="20"/>
          <w:szCs w:val="20"/>
          <w:lang w:eastAsia="hi-IN" w:bidi="hi-IN"/>
        </w:rPr>
      </w:pPr>
    </w:p>
    <w:p w14:paraId="59046960" w14:textId="77777777" w:rsidR="007C1727" w:rsidRDefault="007C1727">
      <w:pPr>
        <w:widowControl/>
        <w:jc w:val="both"/>
      </w:pPr>
    </w:p>
    <w:sectPr w:rsidR="007C1727">
      <w:footerReference w:type="default" r:id="rId7"/>
      <w:pgSz w:w="11906" w:h="16838"/>
      <w:pgMar w:top="720" w:right="720" w:bottom="766" w:left="720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715E5" w14:textId="77777777" w:rsidR="007A64AD" w:rsidRDefault="007A64AD">
      <w:r>
        <w:separator/>
      </w:r>
    </w:p>
  </w:endnote>
  <w:endnote w:type="continuationSeparator" w:id="0">
    <w:p w14:paraId="075F07A3" w14:textId="77777777" w:rsidR="007A64AD" w:rsidRDefault="007A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C5B0" w14:textId="77777777" w:rsidR="007C1727" w:rsidRDefault="00000000">
    <w:pPr>
      <w:pStyle w:val="Zpat"/>
      <w:tabs>
        <w:tab w:val="clear" w:pos="4536"/>
        <w:tab w:val="clear" w:pos="9072"/>
      </w:tabs>
      <w:jc w:val="center"/>
    </w:pPr>
    <w:r>
      <w:rPr>
        <w:rFonts w:ascii="Arial" w:hAnsi="Arial" w:cs="Arial"/>
        <w:sz w:val="16"/>
        <w:szCs w:val="16"/>
      </w:rPr>
      <w:t xml:space="preserve">strana </w:t>
    </w:r>
    <w:r>
      <w:rPr>
        <w:rStyle w:val="slostrnky"/>
        <w:rFonts w:ascii="Arial" w:hAnsi="Arial" w:cs="Arial"/>
        <w:sz w:val="16"/>
        <w:szCs w:val="16"/>
      </w:rPr>
      <w:fldChar w:fldCharType="begin"/>
    </w:r>
    <w:r>
      <w:rPr>
        <w:rStyle w:val="slostrnky"/>
        <w:rFonts w:ascii="Arial" w:hAnsi="Arial" w:cs="Arial"/>
        <w:sz w:val="16"/>
        <w:szCs w:val="16"/>
      </w:rPr>
      <w:instrText>PAGE</w:instrText>
    </w:r>
    <w:r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sz w:val="16"/>
        <w:szCs w:val="16"/>
      </w:rPr>
      <w:t>3</w:t>
    </w:r>
    <w:r>
      <w:rPr>
        <w:rStyle w:val="slostrnky"/>
        <w:rFonts w:ascii="Arial" w:hAnsi="Arial" w:cs="Arial"/>
        <w:sz w:val="16"/>
        <w:szCs w:val="16"/>
      </w:rPr>
      <w:fldChar w:fldCharType="end"/>
    </w:r>
    <w:r>
      <w:rPr>
        <w:rStyle w:val="slostrnky"/>
        <w:rFonts w:ascii="Arial" w:hAnsi="Arial" w:cs="Arial"/>
        <w:sz w:val="16"/>
        <w:szCs w:val="16"/>
      </w:rPr>
      <w:t xml:space="preserve"> z </w:t>
    </w:r>
    <w:r>
      <w:rPr>
        <w:rStyle w:val="slostrnky"/>
        <w:rFonts w:ascii="Arial" w:hAnsi="Arial" w:cs="Arial"/>
        <w:sz w:val="16"/>
        <w:szCs w:val="16"/>
      </w:rPr>
      <w:fldChar w:fldCharType="begin"/>
    </w:r>
    <w:r>
      <w:rPr>
        <w:rStyle w:val="slostrnky"/>
        <w:rFonts w:ascii="Arial" w:hAnsi="Arial" w:cs="Arial"/>
        <w:sz w:val="16"/>
        <w:szCs w:val="16"/>
      </w:rPr>
      <w:instrText>NUMPAGES</w:instrText>
    </w:r>
    <w:r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sz w:val="16"/>
        <w:szCs w:val="16"/>
      </w:rPr>
      <w:t>3</w:t>
    </w:r>
    <w:r>
      <w:rPr>
        <w:rStyle w:val="slostrnky"/>
        <w:rFonts w:ascii="Arial" w:hAnsi="Arial" w:cs="Arial"/>
        <w:sz w:val="16"/>
        <w:szCs w:val="16"/>
      </w:rPr>
      <w:fldChar w:fldCharType="end"/>
    </w:r>
  </w:p>
  <w:p w14:paraId="75C7CF1F" w14:textId="77777777" w:rsidR="007C1727" w:rsidRDefault="007C1727">
    <w:pPr>
      <w:pStyle w:val="Zpat"/>
      <w:tabs>
        <w:tab w:val="clear" w:pos="4536"/>
        <w:tab w:val="clear" w:pos="9072"/>
      </w:tabs>
      <w:jc w:val="center"/>
      <w:rPr>
        <w:rStyle w:val="slostrnky"/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B085" w14:textId="77777777" w:rsidR="007A64AD" w:rsidRDefault="007A64AD">
      <w:r>
        <w:separator/>
      </w:r>
    </w:p>
  </w:footnote>
  <w:footnote w:type="continuationSeparator" w:id="0">
    <w:p w14:paraId="5EAB2478" w14:textId="77777777" w:rsidR="007A64AD" w:rsidRDefault="007A6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E94"/>
    <w:multiLevelType w:val="hybridMultilevel"/>
    <w:tmpl w:val="F3B296F2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5EF4CCC"/>
    <w:multiLevelType w:val="hybridMultilevel"/>
    <w:tmpl w:val="0DD86F20"/>
    <w:lvl w:ilvl="0" w:tplc="3A6A6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56EB9"/>
    <w:multiLevelType w:val="hybridMultilevel"/>
    <w:tmpl w:val="0CDC97BC"/>
    <w:lvl w:ilvl="0" w:tplc="949A55E0">
      <w:start w:val="1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6" w:hanging="360"/>
      </w:pPr>
    </w:lvl>
    <w:lvl w:ilvl="2" w:tplc="0405001B" w:tentative="1">
      <w:start w:val="1"/>
      <w:numFmt w:val="lowerRoman"/>
      <w:lvlText w:val="%3."/>
      <w:lvlJc w:val="right"/>
      <w:pPr>
        <w:ind w:left="2136" w:hanging="180"/>
      </w:pPr>
    </w:lvl>
    <w:lvl w:ilvl="3" w:tplc="0405000F" w:tentative="1">
      <w:start w:val="1"/>
      <w:numFmt w:val="decimal"/>
      <w:lvlText w:val="%4."/>
      <w:lvlJc w:val="left"/>
      <w:pPr>
        <w:ind w:left="2856" w:hanging="360"/>
      </w:pPr>
    </w:lvl>
    <w:lvl w:ilvl="4" w:tplc="04050019" w:tentative="1">
      <w:start w:val="1"/>
      <w:numFmt w:val="lowerLetter"/>
      <w:lvlText w:val="%5."/>
      <w:lvlJc w:val="left"/>
      <w:pPr>
        <w:ind w:left="3576" w:hanging="360"/>
      </w:pPr>
    </w:lvl>
    <w:lvl w:ilvl="5" w:tplc="0405001B" w:tentative="1">
      <w:start w:val="1"/>
      <w:numFmt w:val="lowerRoman"/>
      <w:lvlText w:val="%6."/>
      <w:lvlJc w:val="right"/>
      <w:pPr>
        <w:ind w:left="4296" w:hanging="180"/>
      </w:pPr>
    </w:lvl>
    <w:lvl w:ilvl="6" w:tplc="0405000F" w:tentative="1">
      <w:start w:val="1"/>
      <w:numFmt w:val="decimal"/>
      <w:lvlText w:val="%7."/>
      <w:lvlJc w:val="left"/>
      <w:pPr>
        <w:ind w:left="5016" w:hanging="360"/>
      </w:pPr>
    </w:lvl>
    <w:lvl w:ilvl="7" w:tplc="04050019" w:tentative="1">
      <w:start w:val="1"/>
      <w:numFmt w:val="lowerLetter"/>
      <w:lvlText w:val="%8."/>
      <w:lvlJc w:val="left"/>
      <w:pPr>
        <w:ind w:left="5736" w:hanging="360"/>
      </w:pPr>
    </w:lvl>
    <w:lvl w:ilvl="8" w:tplc="040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20620ABF"/>
    <w:multiLevelType w:val="hybridMultilevel"/>
    <w:tmpl w:val="D93202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C31"/>
    <w:multiLevelType w:val="multilevel"/>
    <w:tmpl w:val="7046947E"/>
    <w:lvl w:ilvl="0">
      <w:start w:val="1"/>
      <w:numFmt w:val="decimal"/>
      <w:lvlText w:val="%1)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5" w15:restartNumberingAfterBreak="0">
    <w:nsid w:val="36E238A4"/>
    <w:multiLevelType w:val="hybridMultilevel"/>
    <w:tmpl w:val="8A16E46E"/>
    <w:lvl w:ilvl="0" w:tplc="FD265A5A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64" w:hanging="360"/>
      </w:pPr>
    </w:lvl>
    <w:lvl w:ilvl="2" w:tplc="0405001B" w:tentative="1">
      <w:start w:val="1"/>
      <w:numFmt w:val="lowerRoman"/>
      <w:lvlText w:val="%3."/>
      <w:lvlJc w:val="right"/>
      <w:pPr>
        <w:ind w:left="2184" w:hanging="180"/>
      </w:pPr>
    </w:lvl>
    <w:lvl w:ilvl="3" w:tplc="0405000F" w:tentative="1">
      <w:start w:val="1"/>
      <w:numFmt w:val="decimal"/>
      <w:lvlText w:val="%4."/>
      <w:lvlJc w:val="left"/>
      <w:pPr>
        <w:ind w:left="2904" w:hanging="360"/>
      </w:pPr>
    </w:lvl>
    <w:lvl w:ilvl="4" w:tplc="04050019" w:tentative="1">
      <w:start w:val="1"/>
      <w:numFmt w:val="lowerLetter"/>
      <w:lvlText w:val="%5."/>
      <w:lvlJc w:val="left"/>
      <w:pPr>
        <w:ind w:left="3624" w:hanging="360"/>
      </w:pPr>
    </w:lvl>
    <w:lvl w:ilvl="5" w:tplc="0405001B" w:tentative="1">
      <w:start w:val="1"/>
      <w:numFmt w:val="lowerRoman"/>
      <w:lvlText w:val="%6."/>
      <w:lvlJc w:val="right"/>
      <w:pPr>
        <w:ind w:left="4344" w:hanging="180"/>
      </w:pPr>
    </w:lvl>
    <w:lvl w:ilvl="6" w:tplc="0405000F" w:tentative="1">
      <w:start w:val="1"/>
      <w:numFmt w:val="decimal"/>
      <w:lvlText w:val="%7."/>
      <w:lvlJc w:val="left"/>
      <w:pPr>
        <w:ind w:left="5064" w:hanging="360"/>
      </w:pPr>
    </w:lvl>
    <w:lvl w:ilvl="7" w:tplc="04050019" w:tentative="1">
      <w:start w:val="1"/>
      <w:numFmt w:val="lowerLetter"/>
      <w:lvlText w:val="%8."/>
      <w:lvlJc w:val="left"/>
      <w:pPr>
        <w:ind w:left="5784" w:hanging="360"/>
      </w:pPr>
    </w:lvl>
    <w:lvl w:ilvl="8" w:tplc="040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3E200435"/>
    <w:multiLevelType w:val="multilevel"/>
    <w:tmpl w:val="0FCA1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94A597E"/>
    <w:multiLevelType w:val="multilevel"/>
    <w:tmpl w:val="135AD69E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B37365A"/>
    <w:multiLevelType w:val="hybridMultilevel"/>
    <w:tmpl w:val="FF46BE68"/>
    <w:lvl w:ilvl="0" w:tplc="70D07E8A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0050635">
    <w:abstractNumId w:val="6"/>
  </w:num>
  <w:num w:numId="2" w16cid:durableId="1188371610">
    <w:abstractNumId w:val="4"/>
  </w:num>
  <w:num w:numId="3" w16cid:durableId="1635257765">
    <w:abstractNumId w:val="7"/>
  </w:num>
  <w:num w:numId="4" w16cid:durableId="1541894954">
    <w:abstractNumId w:val="3"/>
  </w:num>
  <w:num w:numId="5" w16cid:durableId="363872019">
    <w:abstractNumId w:val="0"/>
  </w:num>
  <w:num w:numId="6" w16cid:durableId="1655916244">
    <w:abstractNumId w:val="5"/>
  </w:num>
  <w:num w:numId="7" w16cid:durableId="1846819428">
    <w:abstractNumId w:val="2"/>
  </w:num>
  <w:num w:numId="8" w16cid:durableId="1227228768">
    <w:abstractNumId w:val="8"/>
  </w:num>
  <w:num w:numId="9" w16cid:durableId="1597400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727"/>
    <w:rsid w:val="00027F6F"/>
    <w:rsid w:val="0004533B"/>
    <w:rsid w:val="00046480"/>
    <w:rsid w:val="000578EE"/>
    <w:rsid w:val="00061A3A"/>
    <w:rsid w:val="00072E23"/>
    <w:rsid w:val="000752DD"/>
    <w:rsid w:val="00085343"/>
    <w:rsid w:val="00090825"/>
    <w:rsid w:val="00090F1B"/>
    <w:rsid w:val="000931F8"/>
    <w:rsid w:val="000941A3"/>
    <w:rsid w:val="000B359F"/>
    <w:rsid w:val="000D039E"/>
    <w:rsid w:val="000D128F"/>
    <w:rsid w:val="000D56FB"/>
    <w:rsid w:val="000D7BD2"/>
    <w:rsid w:val="000E3741"/>
    <w:rsid w:val="000E3897"/>
    <w:rsid w:val="000E5B38"/>
    <w:rsid w:val="000F3174"/>
    <w:rsid w:val="000F6780"/>
    <w:rsid w:val="000F6DCE"/>
    <w:rsid w:val="001123F1"/>
    <w:rsid w:val="001228DE"/>
    <w:rsid w:val="0013082F"/>
    <w:rsid w:val="00130C53"/>
    <w:rsid w:val="00131DF1"/>
    <w:rsid w:val="00132540"/>
    <w:rsid w:val="00136E4B"/>
    <w:rsid w:val="001515C5"/>
    <w:rsid w:val="001550A7"/>
    <w:rsid w:val="00157511"/>
    <w:rsid w:val="00165B31"/>
    <w:rsid w:val="001812C7"/>
    <w:rsid w:val="00190284"/>
    <w:rsid w:val="00197327"/>
    <w:rsid w:val="001B301B"/>
    <w:rsid w:val="001B34C4"/>
    <w:rsid w:val="00215B1B"/>
    <w:rsid w:val="002247D4"/>
    <w:rsid w:val="00227156"/>
    <w:rsid w:val="002328B8"/>
    <w:rsid w:val="00257453"/>
    <w:rsid w:val="00257AD6"/>
    <w:rsid w:val="00285D83"/>
    <w:rsid w:val="00294564"/>
    <w:rsid w:val="002B4483"/>
    <w:rsid w:val="002C480F"/>
    <w:rsid w:val="002C5744"/>
    <w:rsid w:val="002F6F07"/>
    <w:rsid w:val="00305359"/>
    <w:rsid w:val="00331DA0"/>
    <w:rsid w:val="00350E5F"/>
    <w:rsid w:val="003516D6"/>
    <w:rsid w:val="0035508C"/>
    <w:rsid w:val="00363C21"/>
    <w:rsid w:val="0037265F"/>
    <w:rsid w:val="00384701"/>
    <w:rsid w:val="003D7670"/>
    <w:rsid w:val="004023C5"/>
    <w:rsid w:val="00406E75"/>
    <w:rsid w:val="004113C4"/>
    <w:rsid w:val="0043225F"/>
    <w:rsid w:val="00482D4C"/>
    <w:rsid w:val="00485FF1"/>
    <w:rsid w:val="00492EEB"/>
    <w:rsid w:val="00502D4A"/>
    <w:rsid w:val="00506D6D"/>
    <w:rsid w:val="00507211"/>
    <w:rsid w:val="00511148"/>
    <w:rsid w:val="005136C2"/>
    <w:rsid w:val="00553AF4"/>
    <w:rsid w:val="0057128D"/>
    <w:rsid w:val="00574503"/>
    <w:rsid w:val="00581799"/>
    <w:rsid w:val="00582D8F"/>
    <w:rsid w:val="00593CC7"/>
    <w:rsid w:val="005B32E9"/>
    <w:rsid w:val="005C5954"/>
    <w:rsid w:val="005E1359"/>
    <w:rsid w:val="005F0E60"/>
    <w:rsid w:val="0060124C"/>
    <w:rsid w:val="00617E83"/>
    <w:rsid w:val="0062289E"/>
    <w:rsid w:val="00640FD6"/>
    <w:rsid w:val="00644436"/>
    <w:rsid w:val="006466F7"/>
    <w:rsid w:val="00646E4B"/>
    <w:rsid w:val="00671DAF"/>
    <w:rsid w:val="006827A9"/>
    <w:rsid w:val="006A7DAE"/>
    <w:rsid w:val="006B1A53"/>
    <w:rsid w:val="007035C5"/>
    <w:rsid w:val="0070376E"/>
    <w:rsid w:val="0071730D"/>
    <w:rsid w:val="00727D80"/>
    <w:rsid w:val="00743CE4"/>
    <w:rsid w:val="00755B35"/>
    <w:rsid w:val="00762FAD"/>
    <w:rsid w:val="00762FBB"/>
    <w:rsid w:val="00767004"/>
    <w:rsid w:val="00772A1F"/>
    <w:rsid w:val="0077686E"/>
    <w:rsid w:val="007848FF"/>
    <w:rsid w:val="00790568"/>
    <w:rsid w:val="007967D6"/>
    <w:rsid w:val="00797F59"/>
    <w:rsid w:val="007A64AD"/>
    <w:rsid w:val="007B082C"/>
    <w:rsid w:val="007C1727"/>
    <w:rsid w:val="007D53A6"/>
    <w:rsid w:val="007E3869"/>
    <w:rsid w:val="007F5678"/>
    <w:rsid w:val="00803887"/>
    <w:rsid w:val="00847461"/>
    <w:rsid w:val="00852A39"/>
    <w:rsid w:val="00861F59"/>
    <w:rsid w:val="00861FF4"/>
    <w:rsid w:val="008672DB"/>
    <w:rsid w:val="008678D0"/>
    <w:rsid w:val="008730F8"/>
    <w:rsid w:val="0087722B"/>
    <w:rsid w:val="00884245"/>
    <w:rsid w:val="008903C9"/>
    <w:rsid w:val="008A290D"/>
    <w:rsid w:val="008A54BF"/>
    <w:rsid w:val="008B0DD8"/>
    <w:rsid w:val="008B2654"/>
    <w:rsid w:val="008C101D"/>
    <w:rsid w:val="008C44FE"/>
    <w:rsid w:val="008C7942"/>
    <w:rsid w:val="008D4F74"/>
    <w:rsid w:val="008E5EDE"/>
    <w:rsid w:val="008F7583"/>
    <w:rsid w:val="008F76E7"/>
    <w:rsid w:val="00917726"/>
    <w:rsid w:val="00963C1B"/>
    <w:rsid w:val="009940FA"/>
    <w:rsid w:val="009A3404"/>
    <w:rsid w:val="009C04B9"/>
    <w:rsid w:val="009D67F7"/>
    <w:rsid w:val="00A0310E"/>
    <w:rsid w:val="00A151E9"/>
    <w:rsid w:val="00A25288"/>
    <w:rsid w:val="00A56754"/>
    <w:rsid w:val="00A63F94"/>
    <w:rsid w:val="00A64264"/>
    <w:rsid w:val="00A808FA"/>
    <w:rsid w:val="00A930A0"/>
    <w:rsid w:val="00AA15EC"/>
    <w:rsid w:val="00AB2955"/>
    <w:rsid w:val="00AB7AB7"/>
    <w:rsid w:val="00AD67AA"/>
    <w:rsid w:val="00AE4E68"/>
    <w:rsid w:val="00AE6EDE"/>
    <w:rsid w:val="00AF481C"/>
    <w:rsid w:val="00B037B2"/>
    <w:rsid w:val="00B133FD"/>
    <w:rsid w:val="00B17DAF"/>
    <w:rsid w:val="00B311C6"/>
    <w:rsid w:val="00B35800"/>
    <w:rsid w:val="00B44735"/>
    <w:rsid w:val="00B522C2"/>
    <w:rsid w:val="00B53A7F"/>
    <w:rsid w:val="00B55677"/>
    <w:rsid w:val="00B71887"/>
    <w:rsid w:val="00BD5BC1"/>
    <w:rsid w:val="00BE0994"/>
    <w:rsid w:val="00BE5762"/>
    <w:rsid w:val="00BF0E1F"/>
    <w:rsid w:val="00C01D8E"/>
    <w:rsid w:val="00C0389F"/>
    <w:rsid w:val="00C07E77"/>
    <w:rsid w:val="00C11471"/>
    <w:rsid w:val="00C22D5B"/>
    <w:rsid w:val="00C4159F"/>
    <w:rsid w:val="00C43B7F"/>
    <w:rsid w:val="00C664FA"/>
    <w:rsid w:val="00C73577"/>
    <w:rsid w:val="00C907B8"/>
    <w:rsid w:val="00CB7EBB"/>
    <w:rsid w:val="00CD6C2F"/>
    <w:rsid w:val="00CF0D27"/>
    <w:rsid w:val="00D00598"/>
    <w:rsid w:val="00D112AE"/>
    <w:rsid w:val="00D5295B"/>
    <w:rsid w:val="00D87E43"/>
    <w:rsid w:val="00D94036"/>
    <w:rsid w:val="00DA6EF5"/>
    <w:rsid w:val="00DC7B28"/>
    <w:rsid w:val="00DE593D"/>
    <w:rsid w:val="00E3742C"/>
    <w:rsid w:val="00E53FD8"/>
    <w:rsid w:val="00E970EE"/>
    <w:rsid w:val="00EA4284"/>
    <w:rsid w:val="00EA4DF8"/>
    <w:rsid w:val="00EA7180"/>
    <w:rsid w:val="00EB2469"/>
    <w:rsid w:val="00ED2478"/>
    <w:rsid w:val="00EE28D0"/>
    <w:rsid w:val="00EF4E1D"/>
    <w:rsid w:val="00F024AD"/>
    <w:rsid w:val="00F04A90"/>
    <w:rsid w:val="00F23B7A"/>
    <w:rsid w:val="00F37D32"/>
    <w:rsid w:val="00F47F32"/>
    <w:rsid w:val="00F74195"/>
    <w:rsid w:val="00FA4418"/>
    <w:rsid w:val="00FD2408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B7B8"/>
  <w15:docId w15:val="{2699F1C0-E91C-49A7-9195-D95D3595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eastAsia="Lucida Sans Unicode"/>
      <w:sz w:val="24"/>
      <w:szCs w:val="24"/>
    </w:rPr>
  </w:style>
  <w:style w:type="paragraph" w:styleId="Nadpis3">
    <w:name w:val="heading 3"/>
    <w:basedOn w:val="Nadpis"/>
    <w:next w:val="Zkladntext"/>
    <w:qFormat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Internetovodkaz">
    <w:name w:val="Internetový odkaz"/>
    <w:rPr>
      <w:color w:val="000080"/>
      <w:u w:val="single"/>
    </w:rPr>
  </w:style>
  <w:style w:type="character" w:styleId="Siln">
    <w:name w:val="Strong"/>
    <w:uiPriority w:val="22"/>
    <w:qFormat/>
    <w:rsid w:val="00106623"/>
    <w:rPr>
      <w:b/>
      <w:bCs/>
    </w:rPr>
  </w:style>
  <w:style w:type="character" w:styleId="slostrnky">
    <w:name w:val="page number"/>
    <w:basedOn w:val="Standardnpsmoodstavce"/>
    <w:qFormat/>
    <w:rsid w:val="00C41ECA"/>
  </w:style>
  <w:style w:type="character" w:customStyle="1" w:styleId="tsubjname">
    <w:name w:val="tsubjname"/>
    <w:basedOn w:val="Standardnpsmoodstavce"/>
    <w:qFormat/>
    <w:rsid w:val="00014CBD"/>
  </w:style>
  <w:style w:type="character" w:customStyle="1" w:styleId="st">
    <w:name w:val="st"/>
    <w:basedOn w:val="Standardnpsmoodstavce"/>
    <w:qFormat/>
    <w:rsid w:val="00BF574A"/>
  </w:style>
  <w:style w:type="character" w:customStyle="1" w:styleId="apple-converted-space">
    <w:name w:val="apple-converted-space"/>
    <w:basedOn w:val="Standardnpsmoodstavce"/>
    <w:qFormat/>
    <w:rsid w:val="00460594"/>
  </w:style>
  <w:style w:type="character" w:customStyle="1" w:styleId="small">
    <w:name w:val="small"/>
    <w:basedOn w:val="Standardnpsmoodstavce"/>
    <w:qFormat/>
    <w:rsid w:val="00460594"/>
  </w:style>
  <w:style w:type="character" w:customStyle="1" w:styleId="JanHbner">
    <w:name w:val="Jan Hübner"/>
    <w:semiHidden/>
    <w:qFormat/>
    <w:rsid w:val="0027628B"/>
    <w:rPr>
      <w:rFonts w:ascii="Arial" w:hAnsi="Arial" w:cs="Arial"/>
      <w:color w:val="000080"/>
      <w:sz w:val="20"/>
      <w:szCs w:val="20"/>
    </w:rPr>
  </w:style>
  <w:style w:type="character" w:customStyle="1" w:styleId="ProsttextChar">
    <w:name w:val="Prostý text Char"/>
    <w:link w:val="Prosttext"/>
    <w:qFormat/>
    <w:rsid w:val="0027628B"/>
    <w:rPr>
      <w:rFonts w:ascii="Courier New" w:hAnsi="Courier New" w:cs="Courier New"/>
    </w:rPr>
  </w:style>
  <w:style w:type="character" w:customStyle="1" w:styleId="ZkladntextodsazenChar">
    <w:name w:val="Základní text odsazený Char"/>
    <w:basedOn w:val="Standardnpsmoodstavce"/>
    <w:link w:val="Zkladntextodsazen"/>
    <w:qFormat/>
    <w:rsid w:val="001B6880"/>
    <w:rPr>
      <w:rFonts w:eastAsia="Lucida Sans Unicode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qFormat/>
    <w:rsid w:val="003C5A6E"/>
    <w:rPr>
      <w:rFonts w:eastAsia="Lucida Sans Unicode"/>
      <w:sz w:val="24"/>
      <w:szCs w:val="24"/>
    </w:rPr>
  </w:style>
  <w:style w:type="character" w:customStyle="1" w:styleId="ZhlavChar">
    <w:name w:val="Záhlaví Char"/>
    <w:basedOn w:val="Standardnpsmoodstavce"/>
    <w:link w:val="Zhlav"/>
    <w:qFormat/>
    <w:rsid w:val="00C4082E"/>
    <w:rPr>
      <w:rFonts w:eastAsia="Lucida Sans Unicode"/>
      <w:sz w:val="24"/>
      <w:szCs w:val="24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Tahoma"/>
    </w:rPr>
  </w:style>
  <w:style w:type="paragraph" w:customStyle="1" w:styleId="Obsahtabulky">
    <w:name w:val="Obsah tabulky"/>
    <w:basedOn w:val="Normln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paragraph" w:customStyle="1" w:styleId="Obsahseznamu">
    <w:name w:val="Obsah seznamu"/>
    <w:basedOn w:val="Normln"/>
    <w:qFormat/>
    <w:pPr>
      <w:ind w:left="567"/>
    </w:pPr>
  </w:style>
  <w:style w:type="paragraph" w:customStyle="1" w:styleId="Seznamnadpis">
    <w:name w:val="Seznam nadpisů"/>
    <w:basedOn w:val="Normln"/>
    <w:next w:val="Obsahseznamu"/>
    <w:qFormat/>
  </w:style>
  <w:style w:type="paragraph" w:styleId="Textbubliny">
    <w:name w:val="Balloon Text"/>
    <w:basedOn w:val="Normln"/>
    <w:semiHidden/>
    <w:qFormat/>
    <w:rsid w:val="005E310F"/>
    <w:rPr>
      <w:rFonts w:ascii="Tahoma" w:hAnsi="Tahoma" w:cs="Tahoma"/>
      <w:sz w:val="16"/>
      <w:szCs w:val="16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C41EC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41ECA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link w:val="ProsttextChar"/>
    <w:qFormat/>
    <w:rsid w:val="0027628B"/>
    <w:pPr>
      <w:widowControl/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055C97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1B6880"/>
    <w:pPr>
      <w:spacing w:after="120"/>
      <w:ind w:left="283"/>
    </w:pPr>
  </w:style>
  <w:style w:type="paragraph" w:styleId="Zkladntext2">
    <w:name w:val="Body Text 2"/>
    <w:basedOn w:val="Normln"/>
    <w:link w:val="Zkladntext2Char"/>
    <w:qFormat/>
    <w:rsid w:val="003C5A6E"/>
    <w:pPr>
      <w:spacing w:after="120" w:line="480" w:lineRule="auto"/>
    </w:pPr>
  </w:style>
  <w:style w:type="paragraph" w:customStyle="1" w:styleId="Import16">
    <w:name w:val="Import 16"/>
    <w:basedOn w:val="Normln"/>
    <w:qFormat/>
    <w:rsid w:val="00C4082E"/>
    <w:pPr>
      <w:widowControl/>
      <w:tabs>
        <w:tab w:val="left" w:pos="3888"/>
      </w:tabs>
      <w:spacing w:line="408" w:lineRule="auto"/>
      <w:ind w:left="864"/>
    </w:pPr>
    <w:rPr>
      <w:rFonts w:ascii="Courier New" w:eastAsia="Times New Roman" w:hAnsi="Courier New"/>
      <w:szCs w:val="20"/>
      <w:lang w:eastAsia="ar-SA"/>
    </w:rPr>
  </w:style>
  <w:style w:type="paragraph" w:customStyle="1" w:styleId="Standard">
    <w:name w:val="Standard"/>
    <w:qFormat/>
    <w:rsid w:val="0027225B"/>
    <w:pPr>
      <w:spacing w:after="200" w:line="276" w:lineRule="auto"/>
      <w:textAlignment w:val="baseline"/>
    </w:pPr>
    <w:rPr>
      <w:rFonts w:ascii="Calibri" w:eastAsia="SimSun" w:hAnsi="Calibri" w:cs="Calibri"/>
      <w:kern w:val="2"/>
      <w:sz w:val="22"/>
      <w:szCs w:val="22"/>
      <w:lang w:eastAsia="en-US"/>
    </w:rPr>
  </w:style>
  <w:style w:type="table" w:styleId="Mkatabulky">
    <w:name w:val="Table Grid"/>
    <w:basedOn w:val="Normlntabulka"/>
    <w:rsid w:val="00800E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81F5C672-A3AC-41B4-B86C-127ABDBA5B86}"/>
</file>

<file path=customXml/itemProps2.xml><?xml version="1.0" encoding="utf-8"?>
<ds:datastoreItem xmlns:ds="http://schemas.openxmlformats.org/officeDocument/2006/customXml" ds:itemID="{68DB21AA-A3B9-4D37-BCB2-AB21402D29A3}"/>
</file>

<file path=customXml/itemProps3.xml><?xml version="1.0" encoding="utf-8"?>
<ds:datastoreItem xmlns:ds="http://schemas.openxmlformats.org/officeDocument/2006/customXml" ds:itemID="{5FCD0694-930B-4C2E-9C55-722A2CF068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1508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Hübner</dc:creator>
  <dc:description/>
  <cp:lastModifiedBy>Josef Mikyska</cp:lastModifiedBy>
  <cp:revision>7</cp:revision>
  <cp:lastPrinted>2025-04-26T07:58:00Z</cp:lastPrinted>
  <dcterms:created xsi:type="dcterms:W3CDTF">2025-04-22T12:52:00Z</dcterms:created>
  <dcterms:modified xsi:type="dcterms:W3CDTF">2025-04-26T07:58:00Z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0x010100F434B51E7B0D5E49B69185CEF03EC48E</vt:lpwstr>
  </property>
</Properties>
</file>